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1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Heading2"/>
        <w:numPr>
          <w:ilvl w:val="0"/>
          <w:numId w:val="1"/>
        </w:numPr>
        <w:tabs>
          <w:tab w:pos="401" w:val="left" w:leader="none"/>
        </w:tabs>
        <w:spacing w:line="240" w:lineRule="auto" w:before="91" w:after="0"/>
        <w:ind w:left="400" w:right="0" w:hanging="221"/>
        <w:jc w:val="left"/>
      </w:pPr>
      <w:r>
        <w:rPr/>
        <w:t>OBJETO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80" w:right="297"/>
      </w:pPr>
      <w:r>
        <w:rPr/>
        <w:t>Contratação de empresa especializada para projetar, fornecer, implantar e integrar, em regime “turnkey” (onde a</w:t>
      </w:r>
      <w:r>
        <w:rPr>
          <w:spacing w:val="1"/>
        </w:rPr>
        <w:t> </w:t>
      </w:r>
      <w:r>
        <w:rPr/>
        <w:t>LICITANTE fica obrigada a entregar a solução em condições de pleno funcionamento), de solução de </w:t>
      </w:r>
      <w:r>
        <w:rPr>
          <w:b/>
        </w:rPr>
        <w:t>DATA</w:t>
      </w:r>
      <w:r>
        <w:rPr>
          <w:b/>
          <w:spacing w:val="1"/>
        </w:rPr>
        <w:t> </w:t>
      </w:r>
      <w:r>
        <w:rPr>
          <w:b/>
          <w:spacing w:val="-1"/>
        </w:rPr>
        <w:t>CENTER PRÉ-FABRICADO OUTDOOR </w:t>
      </w:r>
      <w:r>
        <w:rPr>
          <w:b/>
        </w:rPr>
        <w:t>– DCPFO, </w:t>
      </w:r>
      <w:r>
        <w:rPr/>
        <w:t>projetado sob a certificação ANSI/TIA-942 Ready Rated 3</w:t>
      </w:r>
      <w:r>
        <w:rPr>
          <w:spacing w:val="-52"/>
        </w:rPr>
        <w:t> </w:t>
      </w:r>
      <w:r>
        <w:rPr/>
        <w:t>específica</w:t>
      </w:r>
      <w:r>
        <w:rPr>
          <w:spacing w:val="-1"/>
        </w:rPr>
        <w:t> </w:t>
      </w:r>
      <w:r>
        <w:rPr/>
        <w:t>para Data</w:t>
      </w:r>
      <w:r>
        <w:rPr>
          <w:spacing w:val="-1"/>
        </w:rPr>
        <w:t> </w:t>
      </w:r>
      <w:r>
        <w:rPr/>
        <w:t>Centers Pré</w:t>
      </w:r>
      <w:r>
        <w:rPr>
          <w:spacing w:val="-1"/>
        </w:rPr>
        <w:t> </w:t>
      </w:r>
      <w:r>
        <w:rPr/>
        <w:t>Fabricados Outdoor,</w:t>
      </w:r>
      <w:r>
        <w:rPr>
          <w:spacing w:val="-1"/>
        </w:rPr>
        <w:t> </w:t>
      </w:r>
      <w:r>
        <w:rPr/>
        <w:t>emitida por</w:t>
      </w:r>
      <w:r>
        <w:rPr>
          <w:spacing w:val="-1"/>
        </w:rPr>
        <w:t> </w:t>
      </w:r>
      <w:r>
        <w:rPr/>
        <w:t>órgão certificador</w:t>
      </w:r>
      <w:r>
        <w:rPr>
          <w:spacing w:val="-1"/>
        </w:rPr>
        <w:t> </w:t>
      </w:r>
      <w:r>
        <w:rPr/>
        <w:t>acreditado no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21"/>
        <w:jc w:val="left"/>
        <w:rPr>
          <w:b/>
          <w:sz w:val="22"/>
        </w:rPr>
      </w:pPr>
      <w:r>
        <w:rPr>
          <w:b/>
          <w:spacing w:val="-3"/>
          <w:sz w:val="22"/>
        </w:rPr>
        <w:t>NECESSIDADE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DA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CONTRATAÇÃO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E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JUSTIFICATIVA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line="235" w:lineRule="auto"/>
        <w:ind w:right="297"/>
      </w:pPr>
      <w:r>
        <w:rPr/>
        <w:t>O presente Estudo Técnico Preliminar foi elaborado pela (Diretoria de Tecnologia da Informação e</w:t>
      </w:r>
      <w:r>
        <w:rPr>
          <w:spacing w:val="1"/>
        </w:rPr>
        <w:t> </w:t>
      </w:r>
      <w:r>
        <w:rPr/>
        <w:t>Comunicação)</w:t>
      </w:r>
      <w:r>
        <w:rPr>
          <w:spacing w:val="-2"/>
        </w:rPr>
        <w:t> </w:t>
      </w:r>
      <w:r>
        <w:rPr/>
        <w:t>DITEC,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seu</w:t>
      </w:r>
      <w:r>
        <w:rPr>
          <w:spacing w:val="-2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estratégico</w:t>
      </w:r>
      <w:r>
        <w:rPr>
          <w:spacing w:val="-1"/>
        </w:rPr>
        <w:t> </w:t>
      </w:r>
      <w:r>
        <w:rPr/>
        <w:t>objetivando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aprimoramento</w:t>
      </w:r>
      <w:r>
        <w:rPr>
          <w:spacing w:val="-2"/>
        </w:rPr>
        <w:t> </w:t>
      </w:r>
      <w:r>
        <w:rPr/>
        <w:t>dos</w:t>
      </w:r>
    </w:p>
    <w:p>
      <w:pPr>
        <w:spacing w:line="268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processos</w:t>
      </w:r>
      <w:r>
        <w:rPr>
          <w:spacing w:val="-2"/>
          <w:sz w:val="24"/>
        </w:rPr>
        <w:t> </w:t>
      </w:r>
      <w:r>
        <w:rPr>
          <w:sz w:val="24"/>
        </w:rPr>
        <w:t>internos,</w:t>
      </w:r>
      <w:r>
        <w:rPr>
          <w:spacing w:val="-1"/>
          <w:sz w:val="24"/>
        </w:rPr>
        <w:t> </w:t>
      </w:r>
      <w:r>
        <w:rPr>
          <w:sz w:val="24"/>
        </w:rPr>
        <w:t>adequação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capacidade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Tecnologia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Informação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crescimento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negócio,</w:t>
      </w:r>
    </w:p>
    <w:p>
      <w:pPr>
        <w:pStyle w:val="Heading1"/>
        <w:spacing w:line="235" w:lineRule="auto" w:before="2"/>
        <w:ind w:right="269"/>
      </w:pPr>
      <w:r>
        <w:rPr/>
        <w:t>adequação da infraestrutura de hardware e de telecomunicações, bem como de contingência e “backup” e,</w:t>
      </w:r>
      <w:r>
        <w:rPr>
          <w:spacing w:val="1"/>
        </w:rPr>
        <w:t> </w:t>
      </w:r>
      <w:r>
        <w:rPr/>
        <w:t>assim, garantir níveis de serviços de segurança da informação e patrimonial satisfatórios, mantendo um alto</w:t>
      </w:r>
      <w:r>
        <w:rPr>
          <w:spacing w:val="-57"/>
        </w:rPr>
        <w:t> </w:t>
      </w:r>
      <w:r>
        <w:rPr/>
        <w:t>grau de desempenho, gerenciamento, disponibilidade, robustez e segurança, além das razões já explanadas</w:t>
      </w:r>
      <w:r>
        <w:rPr>
          <w:spacing w:val="1"/>
        </w:rPr>
        <w:t> </w:t>
      </w:r>
      <w:r>
        <w:rPr/>
        <w:t>(1236126).</w:t>
      </w:r>
    </w:p>
    <w:p>
      <w:pPr>
        <w:pStyle w:val="BodyText"/>
        <w:spacing w:before="4"/>
        <w:rPr>
          <w:sz w:val="20"/>
        </w:rPr>
      </w:pPr>
    </w:p>
    <w:p>
      <w:pPr>
        <w:spacing w:line="273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alinhar</w:t>
      </w:r>
      <w:r>
        <w:rPr>
          <w:spacing w:val="-1"/>
          <w:sz w:val="24"/>
        </w:rPr>
        <w:t> </w:t>
      </w:r>
      <w:r>
        <w:rPr>
          <w:sz w:val="24"/>
        </w:rPr>
        <w:t>esses</w:t>
      </w:r>
      <w:r>
        <w:rPr>
          <w:spacing w:val="-1"/>
          <w:sz w:val="24"/>
        </w:rPr>
        <w:t> </w:t>
      </w:r>
      <w:r>
        <w:rPr>
          <w:sz w:val="24"/>
        </w:rPr>
        <w:t>objetivos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infraestrutura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Tecnologias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Informação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</w:t>
      </w:r>
    </w:p>
    <w:p>
      <w:pPr>
        <w:pStyle w:val="Heading1"/>
        <w:spacing w:line="235" w:lineRule="auto" w:before="1"/>
        <w:ind w:right="89"/>
      </w:pPr>
      <w:r>
        <w:rPr/>
        <w:t>Comunicação (TIC), esta DITEC sugere a aquisição de infraestrutura de data center modular secundário com</w:t>
      </w:r>
      <w:r>
        <w:rPr>
          <w:spacing w:val="-57"/>
        </w:rPr>
        <w:t> </w:t>
      </w:r>
      <w:r>
        <w:rPr/>
        <w:t>uma Solução Tecnológica de ponta, pré-fabricada, que seja escalável, modular e móvel sem desmonte,</w:t>
      </w:r>
      <w:r>
        <w:rPr>
          <w:spacing w:val="1"/>
        </w:rPr>
        <w:t> </w:t>
      </w:r>
      <w:r>
        <w:rPr/>
        <w:t>doravante chamada de DCPFO, buscando assim atender com melhor custo/benefício suas necessidades atuais</w:t>
      </w:r>
      <w:r>
        <w:rPr>
          <w:spacing w:val="-57"/>
        </w:rPr>
        <w:t> </w:t>
      </w:r>
      <w:r>
        <w:rPr/>
        <w:t>e futuras, que vem crescendo gradativamente tanto em termos de parque tecnológico ou na crescente</w:t>
      </w:r>
      <w:r>
        <w:rPr>
          <w:spacing w:val="1"/>
        </w:rPr>
        <w:t> </w:t>
      </w:r>
      <w:r>
        <w:rPr/>
        <w:t>diversidade de projetos em suas diversas áreas.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1" w:val="left" w:leader="none"/>
        </w:tabs>
        <w:spacing w:line="240" w:lineRule="auto" w:before="0" w:after="28"/>
        <w:ind w:left="400" w:right="0" w:hanging="221"/>
        <w:jc w:val="left"/>
      </w:pPr>
      <w:r>
        <w:rPr/>
        <w:t>DA</w:t>
      </w:r>
      <w:r>
        <w:rPr>
          <w:spacing w:val="-14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6"/>
        <w:gridCol w:w="1125"/>
        <w:gridCol w:w="870"/>
      </w:tblGrid>
      <w:tr>
        <w:trPr>
          <w:trHeight w:val="240" w:hRule="atLeast"/>
        </w:trPr>
        <w:tc>
          <w:tcPr>
            <w:tcW w:w="28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125" w:type="dxa"/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8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8" w:right="21"/>
              <w:jc w:val="center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8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Araújo</w:t>
            </w:r>
          </w:p>
        </w:tc>
        <w:tc>
          <w:tcPr>
            <w:tcW w:w="1125" w:type="dxa"/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Diretor</w:t>
            </w:r>
          </w:p>
        </w:tc>
        <w:tc>
          <w:tcPr>
            <w:tcW w:w="8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79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55" w:hRule="atLeast"/>
        </w:trPr>
        <w:tc>
          <w:tcPr>
            <w:tcW w:w="2896" w:type="dxa"/>
          </w:tcPr>
          <w:p>
            <w:pPr>
              <w:pStyle w:val="TableParagraph"/>
              <w:spacing w:line="235" w:lineRule="exact"/>
              <w:ind w:left="60"/>
              <w:rPr>
                <w:sz w:val="22"/>
              </w:rPr>
            </w:pPr>
            <w:r>
              <w:rPr>
                <w:sz w:val="22"/>
              </w:rPr>
              <w:t>Amilar da Silva Sales</w:t>
            </w:r>
          </w:p>
        </w:tc>
        <w:tc>
          <w:tcPr>
            <w:tcW w:w="1125" w:type="dxa"/>
          </w:tcPr>
          <w:p>
            <w:pPr>
              <w:pStyle w:val="TableParagraph"/>
              <w:spacing w:line="235" w:lineRule="exact"/>
              <w:ind w:left="6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8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35" w:lineRule="exact"/>
              <w:ind w:left="39" w:right="21"/>
              <w:jc w:val="center"/>
              <w:rPr>
                <w:sz w:val="22"/>
              </w:rPr>
            </w:pPr>
            <w:r>
              <w:rPr>
                <w:sz w:val="22"/>
              </w:rPr>
              <w:t>GESEG</w:t>
            </w:r>
          </w:p>
        </w:tc>
      </w:tr>
      <w:tr>
        <w:trPr>
          <w:trHeight w:val="240" w:hRule="atLeast"/>
        </w:trPr>
        <w:tc>
          <w:tcPr>
            <w:tcW w:w="28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Elson Correia de Oliveira Neto</w:t>
            </w:r>
          </w:p>
        </w:tc>
        <w:tc>
          <w:tcPr>
            <w:tcW w:w="1125" w:type="dxa"/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8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21"/>
              <w:jc w:val="center"/>
              <w:rPr>
                <w:sz w:val="22"/>
              </w:rPr>
            </w:pPr>
            <w:r>
              <w:rPr>
                <w:sz w:val="22"/>
              </w:rPr>
              <w:t>GESEG</w:t>
            </w:r>
          </w:p>
        </w:tc>
      </w:tr>
      <w:tr>
        <w:trPr>
          <w:trHeight w:val="240" w:hRule="atLeast"/>
        </w:trPr>
        <w:tc>
          <w:tcPr>
            <w:tcW w:w="28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Isaac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Timoteo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Junior</w:t>
            </w:r>
          </w:p>
        </w:tc>
        <w:tc>
          <w:tcPr>
            <w:tcW w:w="1125" w:type="dxa"/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Supervisor</w:t>
            </w:r>
          </w:p>
        </w:tc>
        <w:tc>
          <w:tcPr>
            <w:tcW w:w="8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21"/>
              <w:jc w:val="center"/>
              <w:rPr>
                <w:sz w:val="22"/>
              </w:rPr>
            </w:pPr>
            <w:r>
              <w:rPr>
                <w:sz w:val="22"/>
              </w:rPr>
              <w:t>GESEG</w:t>
            </w:r>
          </w:p>
        </w:tc>
      </w:tr>
      <w:tr>
        <w:trPr>
          <w:trHeight w:val="240" w:hRule="atLeast"/>
        </w:trPr>
        <w:tc>
          <w:tcPr>
            <w:tcW w:w="289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1125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87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4" w:right="81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2" w:lineRule="auto" w:before="1" w:after="0"/>
        <w:ind w:left="180" w:right="502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NORMATIVOS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QUE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DISCIPLINAM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SERVIÇOS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OU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25"/>
          <w:sz w:val="22"/>
        </w:rPr>
        <w:t> </w:t>
      </w:r>
      <w:r>
        <w:rPr>
          <w:b/>
          <w:spacing w:val="-1"/>
          <w:sz w:val="22"/>
        </w:rPr>
        <w:t>AQUISIÇÃO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SEREM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ACORDO COM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SUA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NATUREZA:</w:t>
      </w:r>
    </w:p>
    <w:p>
      <w:pPr>
        <w:pStyle w:val="BodyText"/>
        <w:spacing w:line="242" w:lineRule="auto"/>
        <w:ind w:left="180" w:right="297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>
          <w:spacing w:val="-1"/>
        </w:rPr>
        <w:t>IN </w:t>
      </w:r>
      <w:r>
        <w:rPr/>
        <w:t>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866/93, dentre outras.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08"/>
        <w:jc w:val="left"/>
      </w:pPr>
      <w:r>
        <w:rPr>
          <w:spacing w:val="-2"/>
        </w:rPr>
        <w:t>ANÁLISE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</w:t>
      </w:r>
    </w:p>
    <w:p>
      <w:pPr>
        <w:pStyle w:val="BodyText"/>
        <w:spacing w:line="242" w:lineRule="auto" w:before="3"/>
        <w:ind w:left="180" w:right="301"/>
      </w:pPr>
      <w:r>
        <w:rPr/>
        <w:t>Aquisição de Equipamento e Material Permanente, com o objeitovo de atender o parque tecnológico e elevar o nivel</w:t>
      </w:r>
      <w:r>
        <w:rPr>
          <w:spacing w:val="-52"/>
        </w:rPr>
        <w:t> </w:t>
      </w:r>
      <w:r>
        <w:rPr/>
        <w:t>de qualidade do serviço prestado por este</w:t>
      </w:r>
      <w:r>
        <w:rPr>
          <w:spacing w:val="-4"/>
        </w:rPr>
        <w:t> </w:t>
      </w:r>
      <w:r>
        <w:rPr/>
        <w:t>TJAC, conforme avaliado na justificativa do </w:t>
      </w:r>
      <w:r>
        <w:rPr>
          <w:b/>
        </w:rPr>
        <w:t>Item 2</w:t>
      </w:r>
      <w:r>
        <w:rPr/>
        <w:t>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0" w:after="28"/>
        <w:ind w:left="497" w:right="0" w:hanging="318"/>
        <w:jc w:val="left"/>
      </w:pPr>
      <w:r>
        <w:rPr/>
        <w:t>ANÁLISE DE RISCOS</w:t>
      </w:r>
    </w:p>
    <w:tbl>
      <w:tblPr>
        <w:tblW w:w="0" w:type="auto"/>
        <w:jc w:val="left"/>
        <w:tblInd w:w="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741"/>
        <w:gridCol w:w="2386"/>
        <w:gridCol w:w="3076"/>
        <w:gridCol w:w="1890"/>
      </w:tblGrid>
      <w:tr>
        <w:trPr>
          <w:trHeight w:val="270" w:hRule="atLeast"/>
        </w:trPr>
        <w:tc>
          <w:tcPr>
            <w:tcW w:w="1381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741" w:type="dxa"/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386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PREVENTIVA</w:t>
            </w:r>
          </w:p>
        </w:tc>
        <w:tc>
          <w:tcPr>
            <w:tcW w:w="3076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8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907" w:hRule="atLeast"/>
        </w:trPr>
        <w:tc>
          <w:tcPr>
            <w:tcW w:w="1381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75" w:right="303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77" w:right="343"/>
              <w:rPr>
                <w:sz w:val="22"/>
              </w:rPr>
            </w:pPr>
            <w:r>
              <w:rPr>
                <w:sz w:val="22"/>
              </w:rPr>
              <w:t>Atrasar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instalação dos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2386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74" w:right="69"/>
              <w:rPr>
                <w:sz w:val="22"/>
              </w:rPr>
            </w:pPr>
            <w:r>
              <w:rPr>
                <w:sz w:val="22"/>
              </w:rPr>
              <w:t>Acompanhar a execução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 contrato e os prazos</w:t>
            </w:r>
          </w:p>
        </w:tc>
        <w:tc>
          <w:tcPr>
            <w:tcW w:w="3076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68" w:right="130"/>
              <w:rPr>
                <w:sz w:val="22"/>
              </w:rPr>
            </w:pPr>
            <w:r>
              <w:rPr>
                <w:sz w:val="22"/>
              </w:rPr>
              <w:t>Aplicar as sanções previstas em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890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42" w:lineRule="auto"/>
              <w:ind w:left="73" w:right="515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spacing w:after="0" w:line="242" w:lineRule="auto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580" w:right="580"/>
          <w:pgNumType w:start="1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741"/>
        <w:gridCol w:w="2386"/>
        <w:gridCol w:w="3076"/>
        <w:gridCol w:w="1890"/>
      </w:tblGrid>
      <w:tr>
        <w:trPr>
          <w:trHeight w:val="517" w:hRule="atLeast"/>
        </w:trPr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74"/>
              <w:rPr>
                <w:sz w:val="22"/>
              </w:rPr>
            </w:pPr>
            <w:r>
              <w:rPr>
                <w:sz w:val="22"/>
              </w:rPr>
              <w:t>para execução do</w:t>
            </w:r>
          </w:p>
          <w:p>
            <w:pPr>
              <w:pStyle w:val="TableParagraph"/>
              <w:spacing w:before="2"/>
              <w:ind w:left="74"/>
              <w:rPr>
                <w:sz w:val="22"/>
              </w:rPr>
            </w:pPr>
            <w:r>
              <w:rPr>
                <w:sz w:val="22"/>
              </w:rPr>
              <w:t>mesmo</w:t>
            </w:r>
          </w:p>
        </w:tc>
        <w:tc>
          <w:tcPr>
            <w:tcW w:w="30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138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32"/>
              <w:ind w:left="75" w:right="309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defeituoso</w:t>
            </w:r>
          </w:p>
        </w:tc>
        <w:tc>
          <w:tcPr>
            <w:tcW w:w="17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32"/>
              <w:ind w:left="77" w:right="319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38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125"/>
              <w:rPr>
                <w:sz w:val="22"/>
              </w:rPr>
            </w:pPr>
            <w:r>
              <w:rPr>
                <w:sz w:val="22"/>
              </w:rPr>
              <w:t>Conferência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recebidos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pela área fim</w:t>
            </w:r>
          </w:p>
        </w:tc>
        <w:tc>
          <w:tcPr>
            <w:tcW w:w="307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68" w:right="283"/>
              <w:rPr>
                <w:sz w:val="22"/>
              </w:rPr>
            </w:pPr>
            <w:r>
              <w:rPr>
                <w:sz w:val="22"/>
              </w:rPr>
              <w:t>Acionamento da garantia para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reposição/substituição do</w:t>
            </w:r>
          </w:p>
          <w:p>
            <w:pPr>
              <w:pStyle w:val="TableParagraph"/>
              <w:spacing w:line="252" w:lineRule="exact"/>
              <w:ind w:left="68"/>
              <w:rPr>
                <w:sz w:val="22"/>
              </w:rPr>
            </w:pPr>
            <w:r>
              <w:rPr>
                <w:sz w:val="22"/>
              </w:rPr>
              <w:t>material porventura defeituoso.</w:t>
            </w:r>
          </w:p>
        </w:tc>
        <w:tc>
          <w:tcPr>
            <w:tcW w:w="189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132"/>
              <w:ind w:left="73" w:right="515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91" w:after="28"/>
        <w:ind w:left="497" w:right="0" w:hanging="318"/>
        <w:jc w:val="left"/>
        <w:rPr>
          <w:b/>
          <w:sz w:val="22"/>
        </w:rPr>
      </w:pPr>
      <w:r>
        <w:rPr/>
        <w:pict>
          <v:group style="position:absolute;margin-left:436.439301pt;margin-top:48.585224pt;width:2.3pt;height:28.55pt;mso-position-horizontal-relative:page;mso-position-vertical-relative:paragraph;z-index:-16120832" coordorigin="8729,972" coordsize="46,571">
            <v:shape style="position:absolute;left:8728;top:971;width:15;height:571" coordorigin="8729,972" coordsize="15,571" path="m8744,1542l8729,1542,8729,987,8744,972,8744,1542xe" filled="true" fillcolor="#808080" stroked="false">
              <v:path arrowok="t"/>
              <v:fill type="solid"/>
            </v:shape>
            <v:shape style="position:absolute;left:8758;top:971;width:15;height:571" coordorigin="8759,972" coordsize="15,571" path="m8759,1542l8759,972,8774,972,8774,1527,8759,1542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6.453247pt;margin-top:48.585224pt;width:2.3pt;height:28.55pt;mso-position-horizontal-relative:page;mso-position-vertical-relative:paragraph;z-index:-16120320" coordorigin="9329,972" coordsize="46,571">
            <v:shape style="position:absolute;left:9329;top:971;width:15;height:571" coordorigin="9329,972" coordsize="15,571" path="m9344,1542l9329,1542,9329,987,9344,972,9344,1542xe" filled="true" fillcolor="#808080" stroked="false">
              <v:path arrowok="t"/>
              <v:fill type="solid"/>
            </v:shape>
            <v:shape style="position:absolute;left:9359;top:971;width:15;height:571" coordorigin="9359,972" coordsize="15,571" path="m9359,1542l9359,972,9374,972,9374,1527,9359,1542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6.439301pt;margin-top:110.864159pt;width:2.3pt;height:28.55pt;mso-position-horizontal-relative:page;mso-position-vertical-relative:paragraph;z-index:-16119808" coordorigin="8729,2217" coordsize="46,571">
            <v:shape style="position:absolute;left:8728;top:2217;width:15;height:571" coordorigin="8729,2217" coordsize="15,571" path="m8744,2788l8729,2788,8729,2232,8744,2217,8744,2788xe" filled="true" fillcolor="#808080" stroked="false">
              <v:path arrowok="t"/>
              <v:fill type="solid"/>
            </v:shape>
            <v:shape style="position:absolute;left:8758;top:2217;width:15;height:571" coordorigin="8759,2217" coordsize="15,571" path="m8759,2788l8759,2217,8774,2217,8774,2773,8759,2788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6.453247pt;margin-top:110.864159pt;width:2.3pt;height:28.55pt;mso-position-horizontal-relative:page;mso-position-vertical-relative:paragraph;z-index:-16119296" coordorigin="9329,2217" coordsize="46,571">
            <v:shape style="position:absolute;left:9329;top:2217;width:15;height:571" coordorigin="9329,2217" coordsize="15,571" path="m9344,2788l9329,2788,9329,2232,9344,2217,9344,2788xe" filled="true" fillcolor="#808080" stroked="false">
              <v:path arrowok="t"/>
              <v:fill type="solid"/>
            </v:shape>
            <v:shape style="position:absolute;left:9359;top:2217;width:15;height:571" coordorigin="9359,2217" coordsize="15,571" path="m9359,2788l9359,2217,9374,2217,9374,2773,9359,2788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ADERÊNCIA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DAS SOLUÇÕES DISPONÍVEIS ÁS POLITICAS DO GOVERNO</w:t>
      </w:r>
    </w:p>
    <w:tbl>
      <w:tblPr>
        <w:tblW w:w="0" w:type="auto"/>
        <w:jc w:val="left"/>
        <w:tblInd w:w="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9"/>
        <w:gridCol w:w="601"/>
        <w:gridCol w:w="676"/>
        <w:gridCol w:w="1171"/>
      </w:tblGrid>
      <w:tr>
        <w:trPr>
          <w:trHeight w:val="525" w:hRule="atLeast"/>
        </w:trPr>
        <w:tc>
          <w:tcPr>
            <w:tcW w:w="8029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6" w:type="dxa"/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2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ind w:left="72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525" w:hRule="atLeast"/>
        </w:trPr>
        <w:tc>
          <w:tcPr>
            <w:tcW w:w="930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Solução encontra-se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implantada em outro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órgão ou entidade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Administração</w:t>
            </w:r>
          </w:p>
          <w:p>
            <w:pPr>
              <w:pStyle w:val="TableParagraph"/>
              <w:tabs>
                <w:tab w:pos="8160" w:val="left" w:leader="none"/>
              </w:tabs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Pública?</w:t>
              <w:tab/>
              <w:t>X</w:t>
            </w: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02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está disponível no Portal do Software Público Brasileiro?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02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um software livre ou software público?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930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políticas, premissas e especificações técnicas definidas pelos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02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regulamentações da ICP-Brasil?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780" w:hRule="atLeast"/>
        </w:trPr>
        <w:tc>
          <w:tcPr>
            <w:tcW w:w="8029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5" w:right="381"/>
              <w:rPr>
                <w:sz w:val="22"/>
              </w:rPr>
            </w:pPr>
            <w:r>
              <w:rPr>
                <w:spacing w:val="-1"/>
                <w:sz w:val="22"/>
              </w:rPr>
              <w:t>A Solução é aderente </w:t>
            </w:r>
            <w:r>
              <w:rPr>
                <w:sz w:val="22"/>
              </w:rPr>
              <w:t>às orientações, premissas e especificações técnicas e funcionais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definidas no Modelo de Requisitos para Sistemas Informatizados de Gestão de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Processos e Documentos do Poder Judiciário (Moreq-Jus)?</w:t>
            </w:r>
          </w:p>
        </w:tc>
        <w:tc>
          <w:tcPr>
            <w:tcW w:w="601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Heading2"/>
        <w:numPr>
          <w:ilvl w:val="1"/>
          <w:numId w:val="1"/>
        </w:numPr>
        <w:tabs>
          <w:tab w:pos="511" w:val="left" w:leader="none"/>
        </w:tabs>
        <w:spacing w:line="240" w:lineRule="auto" w:before="1" w:after="0"/>
        <w:ind w:left="510" w:right="0" w:hanging="331"/>
        <w:jc w:val="left"/>
      </w:pP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BodyText"/>
        <w:spacing w:line="242" w:lineRule="auto" w:before="2" w:after="25"/>
        <w:ind w:left="180"/>
      </w:pPr>
      <w:r>
        <w:rPr/>
        <w:t>O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Sustentação</w:t>
      </w:r>
      <w:r>
        <w:rPr>
          <w:spacing w:val="-1"/>
        </w:rPr>
        <w:t> </w:t>
      </w:r>
      <w:r>
        <w:rPr/>
        <w:t>visa</w:t>
      </w:r>
      <w:r>
        <w:rPr>
          <w:spacing w:val="-1"/>
        </w:rPr>
        <w:t> </w:t>
      </w:r>
      <w:r>
        <w:rPr/>
        <w:t>garantir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informática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TJAC,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aquisição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microcomputadores</w:t>
      </w:r>
      <w:r>
        <w:rPr>
          <w:spacing w:val="-52"/>
        </w:rPr>
        <w:t> </w:t>
      </w:r>
      <w:r>
        <w:rPr/>
        <w:t>com vistas ao crescimento e melhoramento da qualidade de serviço.</w:t>
      </w:r>
    </w:p>
    <w:tbl>
      <w:tblPr>
        <w:tblW w:w="0" w:type="auto"/>
        <w:jc w:val="left"/>
        <w:tblInd w:w="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4037"/>
        <w:gridCol w:w="4532"/>
      </w:tblGrid>
      <w:tr>
        <w:trPr>
          <w:trHeight w:val="525" w:hRule="atLeast"/>
        </w:trPr>
        <w:tc>
          <w:tcPr>
            <w:tcW w:w="10475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APÓS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EXECUÇÃO DO</w:t>
            </w:r>
          </w:p>
          <w:p>
            <w:pPr>
              <w:pStyle w:val="TableParagraph"/>
              <w:spacing w:before="2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5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Recusos Humanos</w:t>
            </w:r>
          </w:p>
        </w:tc>
      </w:tr>
      <w:tr>
        <w:trPr>
          <w:trHeight w:val="525" w:hRule="atLeast"/>
        </w:trPr>
        <w:tc>
          <w:tcPr>
            <w:tcW w:w="1906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4037" w:type="dxa"/>
          </w:tcPr>
          <w:p>
            <w:pPr>
              <w:pStyle w:val="TableParagraph"/>
              <w:spacing w:before="132"/>
              <w:ind w:left="78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4532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pacing w:val="-1"/>
                <w:sz w:val="22"/>
              </w:rPr>
              <w:t>AÇÃO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OBTENÇÃO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77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90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75" w:right="187"/>
              <w:rPr>
                <w:sz w:val="22"/>
              </w:rPr>
            </w:pPr>
            <w:r>
              <w:rPr>
                <w:sz w:val="22"/>
              </w:rPr>
              <w:t>Equipe técnica 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Diretoria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Tecnologia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403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8" w:right="79"/>
              <w:rPr>
                <w:sz w:val="22"/>
              </w:rPr>
            </w:pPr>
            <w:r>
              <w:rPr>
                <w:sz w:val="22"/>
              </w:rPr>
              <w:t>Conhecimento técnico na instalação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configuração dos equipamentos, acessórios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 softwares;</w:t>
            </w:r>
          </w:p>
          <w:p>
            <w:pPr>
              <w:pStyle w:val="TableParagraph"/>
              <w:spacing w:line="256" w:lineRule="exact"/>
              <w:ind w:left="78" w:right="90"/>
              <w:rPr>
                <w:sz w:val="22"/>
              </w:rPr>
            </w:pPr>
            <w:r>
              <w:rPr>
                <w:sz w:val="22"/>
              </w:rPr>
              <w:t>Conhecimento técnico para dar suporte 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 do equipamentos e softwares,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sanar as diversas dúvidas dos usuários pela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equipe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4532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7" w:right="133"/>
              <w:rPr>
                <w:sz w:val="22"/>
              </w:rPr>
            </w:pPr>
            <w:r>
              <w:rPr>
                <w:sz w:val="22"/>
              </w:rPr>
              <w:t>A obtenção se dá através da abertura de um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chamado através </w:t>
            </w:r>
            <w:r>
              <w:rPr>
                <w:sz w:val="22"/>
              </w:rPr>
              <w:t>do GLPI. Após a abertura, será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dado um prazo para resolução do incidente,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garantindo, dessa forma, a continuidade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serviço.</w:t>
            </w:r>
          </w:p>
        </w:tc>
      </w:tr>
    </w:tbl>
    <w:p>
      <w:pPr>
        <w:pStyle w:val="BodyText"/>
        <w:spacing w:before="6"/>
      </w:pPr>
    </w:p>
    <w:p>
      <w:pPr>
        <w:pStyle w:val="Heading2"/>
        <w:numPr>
          <w:ilvl w:val="0"/>
          <w:numId w:val="1"/>
        </w:numPr>
        <w:tabs>
          <w:tab w:pos="388" w:val="left" w:leader="none"/>
        </w:tabs>
        <w:spacing w:line="240" w:lineRule="auto" w:before="1" w:after="0"/>
        <w:ind w:left="387" w:right="0" w:hanging="208"/>
        <w:jc w:val="left"/>
      </w:pPr>
      <w:r>
        <w:rPr/>
        <w:t>ALINHAMENTO</w:t>
      </w:r>
      <w:r>
        <w:rPr>
          <w:spacing w:val="-14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80"/>
      </w:pPr>
      <w:r>
        <w:rPr/>
        <w:t>Cumprir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Continuidade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essenciais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TIC</w:t>
      </w:r>
      <w:r>
        <w:rPr>
          <w:spacing w:val="-1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370/2020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CNJ,</w:t>
      </w:r>
      <w:r>
        <w:rPr>
          <w:spacing w:val="-1"/>
        </w:rPr>
        <w:t> </w:t>
      </w:r>
      <w:r>
        <w:rPr/>
        <w:t>conforme</w:t>
      </w:r>
      <w:r>
        <w:rPr>
          <w:spacing w:val="-52"/>
        </w:rPr>
        <w:t> </w:t>
      </w:r>
      <w:r>
        <w:rPr/>
        <w:t>Caput</w:t>
      </w:r>
      <w:r>
        <w:rPr>
          <w:spacing w:val="-1"/>
        </w:rPr>
        <w:t> </w:t>
      </w:r>
      <w:r>
        <w:rPr/>
        <w:t>IV,</w:t>
      </w:r>
      <w:r>
        <w:rPr>
          <w:spacing w:val="-13"/>
        </w:rPr>
        <w:t> </w:t>
      </w:r>
      <w:r>
        <w:rPr/>
        <w:t>Art. 34,</w:t>
      </w:r>
      <w:r>
        <w:rPr>
          <w:spacing w:val="-13"/>
        </w:rPr>
        <w:t> </w:t>
      </w:r>
      <w:r>
        <w:rPr/>
        <w:t>Art. 36.</w:t>
      </w:r>
    </w:p>
    <w:p>
      <w:pPr>
        <w:pStyle w:val="BodyText"/>
        <w:spacing w:line="242" w:lineRule="auto"/>
        <w:ind w:left="180" w:right="297"/>
      </w:pPr>
      <w:r>
        <w:rPr/>
        <w:t>O</w:t>
      </w:r>
      <w:r>
        <w:rPr>
          <w:spacing w:val="-2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</w:t>
      </w:r>
      <w:r>
        <w:rPr>
          <w:spacing w:val="-2"/>
        </w:rPr>
        <w:t> </w:t>
      </w:r>
      <w:r>
        <w:rPr/>
        <w:t>encontra</w:t>
      </w:r>
      <w:r>
        <w:rPr>
          <w:spacing w:val="-1"/>
        </w:rPr>
        <w:t> </w:t>
      </w:r>
      <w:r>
        <w:rPr/>
        <w:t>respaldo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Estratégico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TI</w:t>
      </w:r>
      <w:r>
        <w:rPr>
          <w:spacing w:val="-1"/>
        </w:rPr>
        <w:t> </w:t>
      </w:r>
      <w:r>
        <w:rPr/>
        <w:t>(PETIC),</w:t>
      </w:r>
      <w:r>
        <w:rPr>
          <w:spacing w:val="-1"/>
        </w:rPr>
        <w:t> </w:t>
      </w:r>
      <w:r>
        <w:rPr/>
        <w:t>estando</w:t>
      </w:r>
      <w:r>
        <w:rPr>
          <w:spacing w:val="-1"/>
        </w:rPr>
        <w:t> </w:t>
      </w:r>
      <w:r>
        <w:rPr/>
        <w:t>inserido</w:t>
      </w:r>
      <w:r>
        <w:rPr>
          <w:spacing w:val="-52"/>
        </w:rPr>
        <w:t> </w:t>
      </w:r>
      <w:r>
        <w:rPr/>
        <w:t>especificamente no Plano de Continuidade de Serviços de</w:t>
      </w:r>
      <w:r>
        <w:rPr>
          <w:spacing w:val="-4"/>
        </w:rPr>
        <w:t> </w:t>
      </w:r>
      <w:r>
        <w:rPr/>
        <w:t>TI.</w:t>
      </w:r>
    </w:p>
    <w:p>
      <w:pPr>
        <w:pStyle w:val="BodyText"/>
        <w:spacing w:line="242" w:lineRule="auto"/>
        <w:ind w:left="180" w:right="297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faz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desenvolvidas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52"/>
        </w:rPr>
        <w:t> </w:t>
      </w:r>
      <w:r>
        <w:rPr/>
        <w:t>Informação e está previsto no Plano de</w:t>
      </w:r>
      <w:r>
        <w:rPr>
          <w:spacing w:val="-13"/>
        </w:rPr>
        <w:t> </w:t>
      </w:r>
      <w:r>
        <w:rPr/>
        <w:t>Aquisições e Contratações de</w:t>
      </w:r>
      <w:r>
        <w:rPr>
          <w:spacing w:val="-4"/>
        </w:rPr>
        <w:t> </w:t>
      </w:r>
      <w:r>
        <w:rPr/>
        <w:t>TI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21"/>
        <w:jc w:val="left"/>
      </w:pPr>
      <w:r>
        <w:rPr>
          <w:spacing w:val="-2"/>
        </w:rPr>
        <w:t>REQUISITOS</w:t>
      </w:r>
      <w:r>
        <w:rPr>
          <w:spacing w:val="2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511" w:val="left" w:leader="none"/>
        </w:tabs>
        <w:spacing w:line="240" w:lineRule="auto" w:before="2" w:after="0"/>
        <w:ind w:left="51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8" w:val="left" w:leader="none"/>
        </w:tabs>
        <w:spacing w:line="240" w:lineRule="auto" w:before="2" w:after="0"/>
        <w:ind w:left="717" w:right="0" w:hanging="538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8" w:val="left" w:leader="none"/>
        </w:tabs>
        <w:spacing w:line="240" w:lineRule="auto" w:before="2" w:after="0"/>
        <w:ind w:left="717" w:right="0" w:hanging="538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3" w:after="0"/>
        <w:ind w:left="180" w:right="48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</w:t>
      </w:r>
      <w:r>
        <w:rPr>
          <w:spacing w:val="-4"/>
          <w:sz w:val="22"/>
        </w:rPr>
        <w:t> </w:t>
      </w:r>
      <w:r>
        <w:rPr>
          <w:sz w:val="22"/>
        </w:rPr>
        <w:t>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0" w:after="0"/>
        <w:ind w:left="180" w:right="50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0" w:after="0"/>
        <w:ind w:left="180" w:right="65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1" w:top="480" w:bottom="480" w:left="580" w:right="580"/>
        </w:sectPr>
      </w:pP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75" w:after="0"/>
        <w:ind w:left="180" w:right="20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52" w:lineRule="exact" w:before="0" w:after="0"/>
        <w:ind w:left="73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3" w:after="0"/>
        <w:ind w:left="180" w:right="35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0" w:after="0"/>
        <w:ind w:left="180" w:right="337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52" w:lineRule="exact" w:before="0" w:after="0"/>
        <w:ind w:left="84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42" w:lineRule="auto" w:before="1" w:after="0"/>
        <w:ind w:left="180" w:right="119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42" w:lineRule="auto" w:before="0" w:after="0"/>
        <w:ind w:left="180" w:right="712" w:firstLine="0"/>
        <w:jc w:val="left"/>
        <w:rPr>
          <w:sz w:val="22"/>
        </w:rPr>
      </w:pPr>
      <w:r>
        <w:rPr>
          <w:spacing w:val="-1"/>
          <w:sz w:val="22"/>
        </w:rPr>
        <w:t>O atraso na prestação de serviços pela CONTRATADA aplicar-se-á em multas e </w:t>
      </w:r>
      <w:r>
        <w:rPr>
          <w:sz w:val="22"/>
        </w:rPr>
        <w:t>sansões 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401" w:val="left" w:leader="none"/>
        </w:tabs>
        <w:spacing w:line="240" w:lineRule="auto" w:before="1" w:after="0"/>
        <w:ind w:left="400" w:right="0" w:hanging="221"/>
        <w:jc w:val="left"/>
      </w:pPr>
      <w:r>
        <w:rPr>
          <w:spacing w:val="-4"/>
        </w:rPr>
        <w:t>ESTIMATIVA</w:t>
      </w:r>
      <w:r>
        <w:rPr>
          <w:spacing w:val="-13"/>
        </w:rPr>
        <w:t> </w:t>
      </w:r>
      <w:r>
        <w:rPr>
          <w:spacing w:val="-4"/>
        </w:rPr>
        <w:t>DA</w:t>
      </w:r>
      <w:r>
        <w:rPr>
          <w:spacing w:val="-13"/>
        </w:rPr>
        <w:t> </w:t>
      </w:r>
      <w:r>
        <w:rPr>
          <w:spacing w:val="-3"/>
        </w:rPr>
        <w:t>CONTRATAÇÃO</w:t>
      </w:r>
    </w:p>
    <w:p>
      <w:pPr>
        <w:pStyle w:val="BodyText"/>
        <w:spacing w:before="2" w:after="12"/>
        <w:ind w:left="180"/>
      </w:pPr>
      <w:r>
        <w:rPr/>
        <w:t>Objetos a serem adquiridos:</w:t>
      </w:r>
    </w:p>
    <w:tbl>
      <w:tblPr>
        <w:tblW w:w="0" w:type="auto"/>
        <w:jc w:val="left"/>
        <w:tblInd w:w="15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7129"/>
        <w:gridCol w:w="556"/>
        <w:gridCol w:w="541"/>
        <w:gridCol w:w="1314"/>
      </w:tblGrid>
      <w:tr>
        <w:trPr>
          <w:trHeight w:val="1005" w:hRule="atLeast"/>
        </w:trPr>
        <w:tc>
          <w:tcPr>
            <w:tcW w:w="8744" w:type="dxa"/>
            <w:gridSpan w:val="4"/>
          </w:tcPr>
          <w:p>
            <w:pPr>
              <w:pStyle w:val="TableParagraph"/>
              <w:spacing w:line="235" w:lineRule="auto" w:before="223"/>
              <w:ind w:left="15" w:right="7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LOTE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01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SOLUÇÃO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DATA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CENTER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PRÉ-FABRICADO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OUTDOOR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(DCPF-O)</w:t>
            </w:r>
          </w:p>
        </w:tc>
        <w:tc>
          <w:tcPr>
            <w:tcW w:w="1314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0" w:hRule="atLeast"/>
        </w:trPr>
        <w:tc>
          <w:tcPr>
            <w:tcW w:w="518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218"/>
              <w:ind w:left="1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129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do Objeto</w:t>
            </w:r>
          </w:p>
        </w:tc>
        <w:tc>
          <w:tcPr>
            <w:tcW w:w="556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218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UND</w:t>
            </w:r>
          </w:p>
        </w:tc>
        <w:tc>
          <w:tcPr>
            <w:tcW w:w="541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218"/>
              <w:ind w:left="-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QTD</w:t>
            </w:r>
          </w:p>
        </w:tc>
        <w:tc>
          <w:tcPr>
            <w:tcW w:w="1314" w:type="dxa"/>
            <w:tcBorders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767" w:hRule="atLeast"/>
        </w:trPr>
        <w:tc>
          <w:tcPr>
            <w:tcW w:w="10058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294" w:footer="281" w:top="480" w:bottom="480" w:left="580" w:right="58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57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7129"/>
        <w:gridCol w:w="556"/>
        <w:gridCol w:w="548"/>
        <w:gridCol w:w="1298"/>
      </w:tblGrid>
      <w:tr>
        <w:trPr>
          <w:trHeight w:val="6417" w:hRule="atLeast"/>
        </w:trPr>
        <w:tc>
          <w:tcPr>
            <w:tcW w:w="518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29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8"/>
              <w:ind w:left="7" w:right="-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DATA CENTER Pré-Fabricado OUTDOOR (DCPFO): </w:t>
            </w:r>
            <w:r>
              <w:rPr>
                <w:spacing w:val="-1"/>
                <w:sz w:val="24"/>
              </w:rPr>
              <w:t>Fornecimento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Instalação completa de SOLUÇÃO compreendendo um DCPFO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modular, escalável em capacidade e racks e móvel sem desmonte,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implantação de infraestrutura segura para ativos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TI, Rede e</w:t>
            </w:r>
          </w:p>
          <w:p>
            <w:pPr>
              <w:pStyle w:val="TableParagraph"/>
              <w:spacing w:line="235" w:lineRule="auto"/>
              <w:ind w:left="7" w:right="27"/>
              <w:rPr>
                <w:sz w:val="24"/>
              </w:rPr>
            </w:pPr>
            <w:r>
              <w:rPr>
                <w:sz w:val="24"/>
              </w:rPr>
              <w:t>Telecom</w:t>
            </w:r>
            <w:r>
              <w:rPr>
                <w:b/>
                <w:sz w:val="24"/>
              </w:rPr>
              <w:t>, </w:t>
            </w:r>
            <w:r>
              <w:rPr>
                <w:sz w:val="24"/>
              </w:rPr>
              <w:t>Sala de Refrigeração estanque com Ar Condicionado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Precisão e demais componentes, sala de TI (data room) estanque e livre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manutenções recorrentes, com capacidade total para 08 (sete) racks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 e Rede sendo 06 (seis) racks ativos inicialmente, antessala estanque</w:t>
            </w:r>
          </w:p>
          <w:p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separada para os equipamentos de Telecom, UPS,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 de controle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 sensores e automação, cilindro de gás inerte, proteções contra fogo,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líquidos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corrosão,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Acesso,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Iluminação,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CFTV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Rede Estruturada, incluindo todos os materiais necessários para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instalação, de forma a garantir o funcionamento e proteção dos</w:t>
            </w:r>
          </w:p>
          <w:p>
            <w:pPr>
              <w:pStyle w:val="TableParagraph"/>
              <w:spacing w:line="235" w:lineRule="auto"/>
              <w:ind w:left="7" w:right="613"/>
              <w:rPr>
                <w:sz w:val="24"/>
              </w:rPr>
            </w:pPr>
            <w:r>
              <w:rPr>
                <w:sz w:val="24"/>
              </w:rPr>
              <w:t>equipamentos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CONTRATANTE,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projetado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missões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críticas e projeto certificado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ANSI/TIA-942 Ready Rated 3,</w:t>
            </w:r>
          </w:p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comprovadamente transportável sem desmonte, com capacidade</w:t>
            </w:r>
          </w:p>
          <w:p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energética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redundante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DCPFO,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refrigeração redundante dimensionado para atender a uma capacidade</w:t>
            </w:r>
          </w:p>
          <w:p>
            <w:pPr>
              <w:pStyle w:val="TableParagraph"/>
              <w:spacing w:line="235" w:lineRule="auto"/>
              <w:ind w:left="7" w:right="530"/>
              <w:rPr>
                <w:sz w:val="24"/>
              </w:rPr>
            </w:pPr>
            <w:r>
              <w:rPr>
                <w:sz w:val="24"/>
              </w:rPr>
              <w:t>energética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equivalente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instalação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operação inicial assistida e 12 (doze) meses de Garantia Integral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Monitoramento 24 horas, seguindo todas as especificações técnicas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Termo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Referência.</w:t>
            </w:r>
          </w:p>
        </w:tc>
        <w:tc>
          <w:tcPr>
            <w:tcW w:w="556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548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98" w:type="dxa"/>
            <w:vMerge w:val="restart"/>
            <w:tcBorders>
              <w:left w:val="single" w:sz="18" w:space="0" w:color="2B2B2B"/>
              <w:bottom w:val="nil"/>
              <w:right w:val="single" w:sz="18" w:space="0" w:color="808080"/>
            </w:tcBorders>
          </w:tcPr>
          <w:p>
            <w:pPr>
              <w:pStyle w:val="TableParagraph"/>
              <w:spacing w:line="235" w:lineRule="auto"/>
              <w:ind w:left="1" w:right="-28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8.521.428,75</w:t>
            </w:r>
          </w:p>
        </w:tc>
      </w:tr>
      <w:tr>
        <w:trPr>
          <w:trHeight w:val="9241" w:hRule="atLeast"/>
        </w:trPr>
        <w:tc>
          <w:tcPr>
            <w:tcW w:w="8751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8" w:space="0" w:color="2B2B2B"/>
              <w:bottom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294" w:footer="281" w:top="480" w:bottom="480" w:left="580" w:right="58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6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7128"/>
        <w:gridCol w:w="555"/>
        <w:gridCol w:w="532"/>
        <w:gridCol w:w="1320"/>
      </w:tblGrid>
      <w:tr>
        <w:trPr>
          <w:trHeight w:val="1550" w:hRule="atLeast"/>
        </w:trPr>
        <w:tc>
          <w:tcPr>
            <w:tcW w:w="510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28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8"/>
              <w:ind w:left="7" w:right="6"/>
              <w:rPr>
                <w:sz w:val="24"/>
              </w:rPr>
            </w:pPr>
            <w:r>
              <w:rPr>
                <w:b/>
                <w:sz w:val="24"/>
              </w:rPr>
              <w:t>ADEQUAÇÃO ELÉTRICA E LÓGICA </w:t>
            </w:r>
            <w:r>
              <w:rPr>
                <w:sz w:val="24"/>
              </w:rPr>
              <w:t>– Interligação do DCPFO às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instalações </w:t>
            </w:r>
            <w:r>
              <w:rPr>
                <w:sz w:val="24"/>
              </w:rPr>
              <w:t>elétricas e lógicas da Contratante. Adequação da Subestação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instalação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Transformador(es)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triplo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DCPFO,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demais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componentes.</w:t>
            </w:r>
          </w:p>
        </w:tc>
        <w:tc>
          <w:tcPr>
            <w:tcW w:w="555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532" w:type="dxa"/>
            <w:tcBorders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75" w:hRule="atLeast"/>
        </w:trPr>
        <w:tc>
          <w:tcPr>
            <w:tcW w:w="51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2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73" w:lineRule="exact" w:before="218"/>
              <w:ind w:left="7"/>
              <w:rPr>
                <w:sz w:val="24"/>
              </w:rPr>
            </w:pPr>
            <w:r>
              <w:rPr>
                <w:b/>
                <w:sz w:val="24"/>
              </w:rPr>
              <w:t>ADAPTAÇÕES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CIVIS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concreto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DCPFO,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35" w:lineRule="auto" w:before="2"/>
              <w:ind w:left="7" w:right="539"/>
              <w:rPr>
                <w:sz w:val="24"/>
              </w:rPr>
            </w:pPr>
            <w:r>
              <w:rPr>
                <w:sz w:val="24"/>
              </w:rPr>
              <w:t>Gerador(es), tubulações para elétrica e lógica, aterramento e demais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adaptações.</w:t>
            </w:r>
          </w:p>
        </w:tc>
        <w:tc>
          <w:tcPr>
            <w:tcW w:w="55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UN.</w:t>
            </w:r>
          </w:p>
        </w:tc>
        <w:tc>
          <w:tcPr>
            <w:tcW w:w="53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20" w:type="dxa"/>
            <w:vMerge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510" w:type="dxa"/>
            <w:vMerge w:val="restart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128" w:type="dxa"/>
            <w:vMerge w:val="restart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130"/>
              <w:rPr>
                <w:sz w:val="24"/>
              </w:rPr>
            </w:pPr>
            <w:r>
              <w:rPr>
                <w:b/>
                <w:sz w:val="24"/>
              </w:rPr>
              <w:t>GERADOR(ES) </w:t>
            </w:r>
            <w:r>
              <w:rPr>
                <w:sz w:val="24"/>
              </w:rPr>
              <w:t>– Grupo Moto Gerador(es) dimensionado(s) para pelo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menos o triplo da capacidade das UPS.</w:t>
            </w:r>
          </w:p>
        </w:tc>
        <w:tc>
          <w:tcPr>
            <w:tcW w:w="555" w:type="dxa"/>
            <w:vMerge w:val="restart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UN.</w:t>
            </w:r>
          </w:p>
        </w:tc>
        <w:tc>
          <w:tcPr>
            <w:tcW w:w="532" w:type="dxa"/>
            <w:vMerge w:val="restart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20" w:type="dxa"/>
            <w:vMerge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2" w:hRule="atLeast"/>
        </w:trPr>
        <w:tc>
          <w:tcPr>
            <w:tcW w:w="510" w:type="dxa"/>
            <w:vMerge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8" w:type="dxa"/>
            <w:vMerge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808080"/>
              <w:left w:val="single" w:sz="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75" w:hRule="atLeast"/>
        </w:trPr>
        <w:tc>
          <w:tcPr>
            <w:tcW w:w="51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12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73" w:lineRule="exact" w:before="218"/>
              <w:ind w:left="7"/>
              <w:rPr>
                <w:sz w:val="24"/>
              </w:rPr>
            </w:pPr>
            <w:r>
              <w:rPr>
                <w:b/>
                <w:sz w:val="24"/>
              </w:rPr>
              <w:t>MOVING </w:t>
            </w:r>
            <w:r>
              <w:rPr>
                <w:sz w:val="24"/>
              </w:rPr>
              <w:t>- Serviço de migração (movimentação) física e lógica de</w:t>
            </w:r>
          </w:p>
          <w:p>
            <w:pPr>
              <w:pStyle w:val="TableParagraph"/>
              <w:spacing w:line="235" w:lineRule="auto" w:before="2"/>
              <w:ind w:left="7" w:right="204"/>
              <w:rPr>
                <w:b/>
                <w:sz w:val="24"/>
              </w:rPr>
            </w:pPr>
            <w:r>
              <w:rPr>
                <w:sz w:val="24"/>
              </w:rPr>
              <w:t>equipamentos de rede e servidores para o DCPFO, conforme condições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estabelecidas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Termo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Referência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5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53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5" w:hRule="atLeast"/>
        </w:trPr>
        <w:tc>
          <w:tcPr>
            <w:tcW w:w="51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12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-32"/>
              <w:rPr>
                <w:sz w:val="24"/>
              </w:rPr>
            </w:pPr>
            <w:r>
              <w:rPr>
                <w:b/>
                <w:sz w:val="24"/>
              </w:rPr>
              <w:t>TREINAMENTO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Treinamento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(oito) horas para uma turma de até 10 alunos, e materiais didáticos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língua portuguesa abrangendo todas as funcionalidades, impressos e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cópia em meio magnético.</w:t>
            </w:r>
          </w:p>
        </w:tc>
        <w:tc>
          <w:tcPr>
            <w:tcW w:w="55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53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5" w:hRule="atLeast"/>
        </w:trPr>
        <w:tc>
          <w:tcPr>
            <w:tcW w:w="51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12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73" w:lineRule="exact" w:before="218"/>
              <w:ind w:left="7"/>
              <w:rPr>
                <w:sz w:val="24"/>
              </w:rPr>
            </w:pPr>
            <w:r>
              <w:rPr>
                <w:b/>
                <w:sz w:val="24"/>
              </w:rPr>
              <w:t>EXTENSÃO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MONITORAMENTO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monitoramento</w:t>
            </w:r>
          </w:p>
          <w:p>
            <w:pPr>
              <w:pStyle w:val="TableParagraph"/>
              <w:spacing w:line="235" w:lineRule="auto" w:before="2"/>
              <w:ind w:left="7" w:right="84"/>
              <w:rPr>
                <w:sz w:val="24"/>
              </w:rPr>
            </w:pPr>
            <w:r>
              <w:rPr>
                <w:sz w:val="24"/>
              </w:rPr>
              <w:t>ativo remota e acionamento 24x7x365, pelo período de 12 (doze) meses,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estabelecidas 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Referência.</w:t>
            </w:r>
          </w:p>
        </w:tc>
        <w:tc>
          <w:tcPr>
            <w:tcW w:w="55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53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5" w:hRule="atLeast"/>
        </w:trPr>
        <w:tc>
          <w:tcPr>
            <w:tcW w:w="51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12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73" w:lineRule="exact" w:before="218"/>
              <w:ind w:left="7"/>
              <w:rPr>
                <w:sz w:val="24"/>
              </w:rPr>
            </w:pPr>
            <w:r>
              <w:rPr>
                <w:b/>
                <w:sz w:val="24"/>
              </w:rPr>
              <w:t>EXTENSÃO de GARANTIA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– </w:t>
            </w:r>
            <w:r>
              <w:rPr>
                <w:sz w:val="24"/>
              </w:rPr>
              <w:t>Garantia integral de todos os</w:t>
            </w:r>
          </w:p>
          <w:p>
            <w:pPr>
              <w:pStyle w:val="TableParagraph"/>
              <w:spacing w:line="235" w:lineRule="auto" w:before="2"/>
              <w:ind w:left="7" w:right="84"/>
              <w:rPr>
                <w:sz w:val="24"/>
              </w:rPr>
            </w:pPr>
            <w:r>
              <w:rPr>
                <w:sz w:val="24"/>
              </w:rPr>
              <w:t>componentes do DCPFO e seu funcionamento pelo período de 12 (doze)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estabelecidas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Referência.</w:t>
            </w:r>
          </w:p>
        </w:tc>
        <w:tc>
          <w:tcPr>
            <w:tcW w:w="55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53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5" w:hRule="atLeast"/>
        </w:trPr>
        <w:tc>
          <w:tcPr>
            <w:tcW w:w="51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12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73" w:lineRule="exact" w:before="218"/>
              <w:ind w:left="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UPGRADE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RACKS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PADRÃO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Ativação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(dois)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racks</w:t>
            </w:r>
          </w:p>
          <w:p>
            <w:pPr>
              <w:pStyle w:val="TableParagraph"/>
              <w:spacing w:line="235" w:lineRule="auto" w:before="2"/>
              <w:ind w:left="7" w:right="411"/>
              <w:rPr>
                <w:sz w:val="24"/>
              </w:rPr>
            </w:pPr>
            <w:r>
              <w:rPr>
                <w:sz w:val="24"/>
              </w:rPr>
              <w:t>adicionais de TI comtemplando requisitos iguais aos racks iniciais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elétrica, PDUs, Refrigeração, UPS e Rede Estruturada.</w:t>
            </w:r>
          </w:p>
        </w:tc>
        <w:tc>
          <w:tcPr>
            <w:tcW w:w="55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53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5" w:hRule="atLeast"/>
        </w:trPr>
        <w:tc>
          <w:tcPr>
            <w:tcW w:w="510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28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20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EXTENSÃO </w:t>
            </w:r>
            <w:r>
              <w:rPr>
                <w:b/>
                <w:sz w:val="24"/>
              </w:rPr>
              <w:t>DE GARANTIA POR RACK </w:t>
            </w:r>
            <w:r>
              <w:rPr>
                <w:sz w:val="24"/>
              </w:rPr>
              <w:t>– Garantia integral de 02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(dois) racks adicionais pelo período de 12 (doze) meses, incluindo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monitoramento 24x365, conforme condições estabelecidas no termo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referência.</w:t>
            </w:r>
          </w:p>
        </w:tc>
        <w:tc>
          <w:tcPr>
            <w:tcW w:w="555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532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401" w:val="left" w:leader="none"/>
        </w:tabs>
        <w:spacing w:line="240" w:lineRule="auto" w:before="91" w:after="0"/>
        <w:ind w:left="400" w:right="0" w:hanging="221"/>
        <w:jc w:val="left"/>
      </w:pPr>
      <w:r>
        <w:rPr>
          <w:spacing w:val="-3"/>
        </w:rPr>
        <w:t>ESTIMATIVA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1"/>
        </w:rPr>
        <w:t> </w:t>
      </w:r>
      <w:r>
        <w:rPr>
          <w:spacing w:val="-2"/>
        </w:rPr>
        <w:t>PREÇOS</w:t>
      </w:r>
    </w:p>
    <w:p>
      <w:pPr>
        <w:pStyle w:val="BodyText"/>
        <w:spacing w:before="2"/>
        <w:ind w:left="180"/>
      </w:pPr>
      <w:r>
        <w:rPr/>
        <w:t>Conforme Mapa de preços GECON (1307180)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1"/>
        </w:numPr>
        <w:tabs>
          <w:tab w:pos="507" w:val="left" w:leader="none"/>
        </w:tabs>
        <w:spacing w:line="240" w:lineRule="auto" w:before="0" w:after="0"/>
        <w:ind w:left="506" w:right="0" w:hanging="327"/>
        <w:jc w:val="left"/>
      </w:pPr>
      <w:r>
        <w:rPr/>
        <w:t>Valor</w:t>
      </w:r>
      <w:r>
        <w:rPr>
          <w:spacing w:val="-9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line="242" w:lineRule="auto" w:before="2"/>
        <w:ind w:left="180" w:right="691"/>
      </w:pPr>
      <w:r>
        <w:rPr/>
        <w:t>R$ 8.521.428,75 (oito milhões e quinhentos e vinte e um mil e quatrocentos e vinte e oito reais e setenta e cinco</w:t>
      </w:r>
      <w:r>
        <w:rPr>
          <w:spacing w:val="-52"/>
        </w:rPr>
        <w:t> </w:t>
      </w:r>
      <w:r>
        <w:rPr/>
        <w:t>centavos).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1"/>
        </w:numPr>
        <w:tabs>
          <w:tab w:pos="511" w:val="left" w:leader="none"/>
        </w:tabs>
        <w:spacing w:line="240" w:lineRule="auto" w:before="1" w:after="0"/>
        <w:ind w:left="51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2"/>
        <w:ind w:left="180" w:right="216"/>
      </w:pPr>
      <w:r>
        <w:rPr/>
        <w:t>De acordo com a Instrução Normativa nº73, de 5 de agosto de 2020 (</w:t>
      </w:r>
      <w:hyperlink r:id="rId8">
        <w:r>
          <w:rPr>
            <w:color w:val="0000ED"/>
            <w:u w:val="single" w:color="0000ED"/>
          </w:rPr>
          <w:t>link de acesso a IN</w:t>
        </w:r>
      </w:hyperlink>
      <w:r>
        <w:rPr/>
        <w:t>)as quais dispõem sobre os</w:t>
      </w:r>
      <w:r>
        <w:rPr>
          <w:spacing w:val="1"/>
        </w:rPr>
        <w:t> </w:t>
      </w:r>
      <w:r>
        <w:rPr/>
        <w:t>procedimentos administrativos básicos para a realização de pesquisa de preços para a aquisição de bens e contratação</w:t>
      </w:r>
      <w:r>
        <w:rPr>
          <w:spacing w:val="-52"/>
        </w:rPr>
        <w:t> </w:t>
      </w:r>
      <w:r>
        <w:rPr/>
        <w:t>de serviços em geral, a pesquisa de preços:</w:t>
      </w:r>
    </w:p>
    <w:p>
      <w:pPr>
        <w:spacing w:after="0" w:line="242" w:lineRule="auto"/>
        <w:sectPr>
          <w:pgSz w:w="11900" w:h="16840"/>
          <w:pgMar w:header="294" w:footer="281" w:top="480" w:bottom="480" w:left="580" w:right="580"/>
        </w:sectPr>
      </w:pPr>
    </w:p>
    <w:p>
      <w:pPr>
        <w:pStyle w:val="BodyText"/>
        <w:spacing w:line="242" w:lineRule="auto" w:before="75"/>
        <w:ind w:left="180" w:right="204"/>
      </w:pPr>
      <w:r>
        <w:rPr/>
        <w:t>Art. 5º A pesquisa de preços para fins de determinação do preço estimado em processo licitatório para a aquisição e</w:t>
      </w:r>
      <w:r>
        <w:rPr>
          <w:spacing w:val="1"/>
        </w:rPr>
        <w:t> </w:t>
      </w:r>
      <w:r>
        <w:rPr/>
        <w:t>contratação de serviços em geral será realizada mediante a utilização dos seguintes parâmetros, empregados de forma</w:t>
      </w:r>
      <w:r>
        <w:rPr>
          <w:spacing w:val="-52"/>
        </w:rPr>
        <w:t> </w:t>
      </w:r>
      <w:r>
        <w:rPr/>
        <w:t>combinada ou não:</w:t>
      </w:r>
    </w:p>
    <w:p>
      <w:pPr>
        <w:pStyle w:val="ListParagraph"/>
        <w:numPr>
          <w:ilvl w:val="0"/>
          <w:numId w:val="2"/>
        </w:numPr>
        <w:tabs>
          <w:tab w:pos="309" w:val="left" w:leader="none"/>
        </w:tabs>
        <w:spacing w:line="242" w:lineRule="auto" w:before="0" w:after="0"/>
        <w:ind w:left="180" w:right="62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Preços,</w:t>
      </w:r>
      <w:r>
        <w:rPr>
          <w:spacing w:val="-2"/>
          <w:sz w:val="22"/>
        </w:rPr>
        <w:t> </w:t>
      </w:r>
      <w:r>
        <w:rPr>
          <w:sz w:val="22"/>
        </w:rPr>
        <w:t>disponível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spacing w:val="-2"/>
          <w:sz w:val="22"/>
        </w:rPr>
        <w:t> </w:t>
      </w:r>
      <w:r>
        <w:rPr>
          <w:sz w:val="22"/>
        </w:rPr>
        <w:t>gov.br/paineldeprecos,</w:t>
      </w:r>
      <w:r>
        <w:rPr>
          <w:spacing w:val="-2"/>
          <w:sz w:val="22"/>
        </w:rPr>
        <w:t> </w:t>
      </w:r>
      <w:r>
        <w:rPr>
          <w:sz w:val="22"/>
        </w:rPr>
        <w:t>desde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cotações</w:t>
      </w:r>
      <w:r>
        <w:rPr>
          <w:spacing w:val="-2"/>
          <w:sz w:val="22"/>
        </w:rPr>
        <w:t> </w:t>
      </w:r>
      <w:r>
        <w:rPr>
          <w:sz w:val="22"/>
        </w:rPr>
        <w:t>refiram-se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aquisições ou contratações firmadas no período de até 1 (um) ano anterior à data de divulgação do instrumento</w:t>
      </w:r>
      <w:r>
        <w:rPr>
          <w:spacing w:val="1"/>
          <w:sz w:val="22"/>
        </w:rPr>
        <w:t> </w:t>
      </w:r>
      <w:r>
        <w:rPr>
          <w:sz w:val="22"/>
        </w:rPr>
        <w:t>convocatório;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2" w:lineRule="auto" w:before="0" w:after="0"/>
        <w:ind w:left="180" w:right="190" w:firstLine="0"/>
        <w:jc w:val="left"/>
        <w:rPr>
          <w:sz w:val="22"/>
        </w:rPr>
      </w:pPr>
      <w:r>
        <w:rPr>
          <w:sz w:val="22"/>
        </w:rPr>
        <w:t>- aquisições e contratações similares de outros entes públicos, firmadas no período de até 1 (um) ano anterior à data</w:t>
      </w:r>
      <w:r>
        <w:rPr>
          <w:spacing w:val="-52"/>
          <w:sz w:val="22"/>
        </w:rPr>
        <w:t> </w:t>
      </w:r>
      <w:r>
        <w:rPr>
          <w:sz w:val="22"/>
        </w:rPr>
        <w:t>de divulgação do instrumento convocatório;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2" w:lineRule="auto" w:before="0" w:after="0"/>
        <w:ind w:left="180" w:right="159" w:firstLine="0"/>
        <w:jc w:val="left"/>
        <w:rPr>
          <w:sz w:val="22"/>
        </w:rPr>
      </w:pPr>
      <w:r>
        <w:rPr>
          <w:sz w:val="22"/>
        </w:rPr>
        <w:t>- dados de pesquisa publicada em mídia especializada, de sítios eletrônicos especializados ou de domínio amplo,</w:t>
      </w:r>
      <w:r>
        <w:rPr>
          <w:spacing w:val="1"/>
          <w:sz w:val="22"/>
        </w:rPr>
        <w:t> </w:t>
      </w:r>
      <w:r>
        <w:rPr>
          <w:sz w:val="22"/>
        </w:rPr>
        <w:t>desde que atualizados no momento da pesquisa e compreendidos no intervalo de até 6 (seis) meses de antecedência da</w:t>
      </w:r>
      <w:r>
        <w:rPr>
          <w:spacing w:val="-52"/>
          <w:sz w:val="22"/>
        </w:rPr>
        <w:t> </w:t>
      </w:r>
      <w:r>
        <w:rPr>
          <w:sz w:val="22"/>
        </w:rPr>
        <w:t>data de divulgação do instrumento convocatório, contendo a data e hora de acesso; ou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2" w:lineRule="auto" w:before="0" w:after="0"/>
        <w:ind w:left="180" w:right="157" w:firstLine="0"/>
        <w:jc w:val="left"/>
        <w:rPr>
          <w:sz w:val="22"/>
        </w:rPr>
      </w:pPr>
      <w:r>
        <w:rPr>
          <w:sz w:val="22"/>
        </w:rPr>
        <w:t>- pesquisa direta com fornecedores, mediante solicitação formal de cotação, desde que os orçamentos considerados</w:t>
      </w:r>
      <w:r>
        <w:rPr>
          <w:spacing w:val="-52"/>
          <w:sz w:val="22"/>
        </w:rPr>
        <w:t> </w:t>
      </w:r>
      <w:r>
        <w:rPr>
          <w:sz w:val="22"/>
        </w:rPr>
        <w:t>estejam compreendidos no intervalo de até 6 (seis) meses de antecedência da data de divulgação do instrumento</w:t>
      </w:r>
      <w:r>
        <w:rPr>
          <w:spacing w:val="1"/>
          <w:sz w:val="22"/>
        </w:rPr>
        <w:t> </w:t>
      </w:r>
      <w:r>
        <w:rPr>
          <w:sz w:val="22"/>
        </w:rPr>
        <w:t>convocatório.</w:t>
      </w:r>
    </w:p>
    <w:p>
      <w:pPr>
        <w:pStyle w:val="BodyText"/>
        <w:spacing w:line="252" w:lineRule="exact"/>
        <w:ind w:left="180"/>
      </w:pPr>
      <w:r>
        <w:rPr/>
        <w:t>§1º Deverão ser priorizados os parâmetros estabelecidos nos incisos I e II.</w:t>
      </w:r>
    </w:p>
    <w:p>
      <w:pPr>
        <w:pStyle w:val="BodyText"/>
        <w:spacing w:line="242" w:lineRule="auto"/>
        <w:ind w:left="180" w:right="324"/>
      </w:pPr>
      <w:r>
        <w:rPr/>
        <w:t>§</w:t>
      </w:r>
      <w:r>
        <w:rPr>
          <w:spacing w:val="-3"/>
        </w:rPr>
        <w:t> </w:t>
      </w:r>
      <w:r>
        <w:rPr/>
        <w:t>2º</w:t>
      </w:r>
      <w:r>
        <w:rPr>
          <w:spacing w:val="-2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fornecedores,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IV,</w:t>
      </w:r>
      <w:r>
        <w:rPr>
          <w:spacing w:val="-2"/>
        </w:rPr>
        <w:t> </w:t>
      </w:r>
      <w:r>
        <w:rPr/>
        <w:t>deverá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observado:</w:t>
      </w:r>
      <w:r>
        <w:rPr>
          <w:spacing w:val="-52"/>
        </w:rPr>
        <w:t> </w:t>
      </w:r>
      <w:r>
        <w:rPr/>
        <w:t>I - prazo de resposta conferido ao fornecedor compatível com a complexidade do objeto a ser licitado;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52" w:lineRule="exact" w:before="0" w:after="0"/>
        <w:ind w:left="381" w:right="0" w:hanging="202"/>
        <w:jc w:val="left"/>
        <w:rPr>
          <w:sz w:val="22"/>
        </w:rPr>
      </w:pPr>
      <w:r>
        <w:rPr>
          <w:sz w:val="22"/>
        </w:rPr>
        <w:t>- obtenção de propostas formais, contendo, no mínimo: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0" w:after="0"/>
        <w:ind w:left="406" w:right="0" w:hanging="226"/>
        <w:jc w:val="left"/>
        <w:rPr>
          <w:sz w:val="22"/>
        </w:rPr>
      </w:pPr>
      <w:r>
        <w:rPr>
          <w:sz w:val="22"/>
        </w:rPr>
        <w:t>descrição do objeto, valor unitário e total;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40" w:lineRule="auto" w:before="3" w:after="0"/>
        <w:ind w:left="418" w:right="0" w:hanging="239"/>
        <w:jc w:val="left"/>
        <w:rPr>
          <w:sz w:val="22"/>
        </w:rPr>
      </w:pPr>
      <w:r>
        <w:rPr>
          <w:sz w:val="22"/>
        </w:rPr>
        <w:t>número do Cadastro de Pessoa Física - CPF ou do Cadastro Nacional de Pessoa Jurídica - CNPJ do proponente;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2" w:after="0"/>
        <w:ind w:left="406" w:right="0" w:hanging="226"/>
        <w:jc w:val="left"/>
        <w:rPr>
          <w:sz w:val="22"/>
        </w:rPr>
      </w:pPr>
      <w:r>
        <w:rPr>
          <w:sz w:val="22"/>
        </w:rPr>
        <w:t>endereço e telefone de contato; e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40" w:lineRule="auto" w:before="2" w:after="0"/>
        <w:ind w:left="418" w:right="0" w:hanging="239"/>
        <w:jc w:val="left"/>
        <w:rPr>
          <w:sz w:val="22"/>
        </w:rPr>
      </w:pPr>
      <w:r>
        <w:rPr>
          <w:sz w:val="22"/>
        </w:rPr>
        <w:t>data de emissão.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42" w:lineRule="auto" w:before="2" w:after="0"/>
        <w:ind w:left="180" w:right="783" w:firstLine="0"/>
        <w:jc w:val="left"/>
        <w:rPr>
          <w:sz w:val="22"/>
        </w:rPr>
      </w:pPr>
      <w:r>
        <w:rPr>
          <w:sz w:val="22"/>
        </w:rPr>
        <w:t>- registro, nos autos da contratação correspondente, da relação de fornecedores que foram consultados e não</w:t>
      </w:r>
      <w:r>
        <w:rPr>
          <w:spacing w:val="-52"/>
          <w:sz w:val="22"/>
        </w:rPr>
        <w:t> </w:t>
      </w:r>
      <w:r>
        <w:rPr>
          <w:sz w:val="22"/>
        </w:rPr>
        <w:t>enviaram propostas como resposta à solicitação de que trata o inciso IV</w:t>
      </w:r>
      <w:r>
        <w:rPr>
          <w:spacing w:val="-4"/>
          <w:sz w:val="22"/>
        </w:rPr>
        <w:t> </w:t>
      </w:r>
      <w:r>
        <w:rPr>
          <w:sz w:val="22"/>
        </w:rPr>
        <w:t>do caput.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before="3"/>
        <w:ind w:left="180"/>
      </w:pPr>
      <w:r>
        <w:rPr/>
        <w:t>Adotar medidas de melhoramento tecnologico afim de melhoramento e modernização dos serviços judiciais.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498" w:val="left" w:leader="none"/>
        </w:tabs>
        <w:spacing w:line="240" w:lineRule="auto" w:before="0" w:after="0"/>
        <w:ind w:left="497" w:right="0" w:hanging="318"/>
        <w:jc w:val="left"/>
      </w:pPr>
      <w:r>
        <w:rPr>
          <w:spacing w:val="-1"/>
        </w:rPr>
        <w:t>PROVIDÊNCIAS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5"/>
        </w:rPr>
        <w:t> </w:t>
      </w:r>
      <w:r>
        <w:rPr>
          <w:spacing w:val="-1"/>
        </w:rPr>
        <w:t>ADEQUAÇÃO</w:t>
      </w:r>
      <w:r>
        <w:rPr>
          <w:spacing w:val="2"/>
        </w:rPr>
        <w:t> </w:t>
      </w:r>
      <w:r>
        <w:rPr/>
        <w:t>DO</w:t>
      </w:r>
      <w:r>
        <w:rPr>
          <w:spacing w:val="-13"/>
        </w:rPr>
        <w:t> </w:t>
      </w:r>
      <w:r>
        <w:rPr/>
        <w:t>AMBIENTE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</w:p>
    <w:p>
      <w:pPr>
        <w:pStyle w:val="BodyText"/>
        <w:spacing w:before="2"/>
        <w:ind w:left="18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331"/>
        <w:jc w:val="left"/>
      </w:pPr>
      <w:r>
        <w:rPr/>
        <w:t>DECLARAÇÃO DE</w:t>
      </w:r>
      <w:r>
        <w:rPr>
          <w:spacing w:val="-4"/>
        </w:rPr>
        <w:t> </w:t>
      </w:r>
      <w:r>
        <w:rPr/>
        <w:t>VIABILIDADE</w:t>
      </w:r>
    </w:p>
    <w:p>
      <w:pPr>
        <w:pStyle w:val="BodyText"/>
        <w:spacing w:line="242" w:lineRule="auto" w:before="2"/>
        <w:ind w:left="180" w:right="1192"/>
      </w:pPr>
      <w:r>
        <w:rPr/>
        <w:t>Com base nas informações levantadas ao longo do estudo preliminar e considerando que o iterm atende as</w:t>
      </w:r>
      <w:r>
        <w:rPr>
          <w:spacing w:val="-52"/>
        </w:rPr>
        <w:t> </w:t>
      </w:r>
      <w:r>
        <w:rPr/>
        <w:t>necessidaes atuais do</w:t>
      </w:r>
      <w:r>
        <w:rPr>
          <w:spacing w:val="-4"/>
        </w:rPr>
        <w:t> </w:t>
      </w:r>
      <w:r>
        <w:rPr/>
        <w:t>TJAC, declaro o Objeto viável.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35.002785pt;margin-top:13.266315pt;width:526pt;height:1.55pt;mso-position-horizontal-relative:page;mso-position-vertical-relative:paragraph;z-index:-15726592;mso-wrap-distance-left:0;mso-wrap-distance-right:0" coordorigin="700,265" coordsize="10520,31">
            <v:rect style="position:absolute;left:700;top:265;width:10520;height:15" filled="true" fillcolor="#999999" stroked="false">
              <v:fill type="solid"/>
            </v:rect>
            <v:shape style="position:absolute;left:700;top:265;width:10520;height:31" coordorigin="700,265" coordsize="10520,31" path="m11220,265l11205,280,700,280,700,295,11205,295,11220,295,11220,280,11220,265xe" filled="true" fillcolor="#ededed" stroked="false">
              <v:path arrowok="t"/>
              <v:fill type="solid"/>
            </v:shape>
            <v:shape style="position:absolute;left:700;top:265;width:15;height:31" coordorigin="700,265" coordsize="15,31" path="m700,295l700,265,715,265,715,280,700,29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60" w:right="41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473123</wp:posOffset>
            </wp:positionH>
            <wp:positionV relativeFrom="paragraph">
              <wp:posOffset>-78617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assinado </w:t>
      </w:r>
      <w:r>
        <w:rPr>
          <w:sz w:val="22"/>
        </w:rPr>
        <w:t>eletronicamente por </w:t>
      </w:r>
      <w:r>
        <w:rPr>
          <w:b/>
          <w:sz w:val="22"/>
        </w:rPr>
        <w:t>Afonso Evangelista Araujo</w:t>
      </w:r>
      <w:r>
        <w:rPr>
          <w:sz w:val="22"/>
        </w:rPr>
        <w:t>, </w:t>
      </w:r>
      <w:r>
        <w:rPr>
          <w:b/>
          <w:sz w:val="22"/>
        </w:rPr>
        <w:t>Diretor</w:t>
      </w:r>
      <w:r>
        <w:rPr>
          <w:sz w:val="22"/>
        </w:rPr>
        <w:t>, em 25/10/2022, às</w:t>
      </w:r>
      <w:r>
        <w:rPr>
          <w:spacing w:val="-52"/>
          <w:sz w:val="22"/>
        </w:rPr>
        <w:t> </w:t>
      </w:r>
      <w:r>
        <w:rPr>
          <w:sz w:val="22"/>
        </w:rPr>
        <w:t>15:17,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6080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60" w:right="29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473123</wp:posOffset>
            </wp:positionH>
            <wp:positionV relativeFrom="paragraph">
              <wp:posOffset>-136399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Victor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Moura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Baldan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Assessor(a)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25/10/2022,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15:22,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556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60" w:right="8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473123</wp:posOffset>
            </wp:positionH>
            <wp:positionV relativeFrom="paragraph">
              <wp:posOffset>-136402</wp:posOffset>
            </wp:positionV>
            <wp:extent cx="848119" cy="57176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Elson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Correia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25/10/2022,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15:31, 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505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60" w:right="29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473123</wp:posOffset>
            </wp:positionH>
            <wp:positionV relativeFrom="paragraph">
              <wp:posOffset>-136399</wp:posOffset>
            </wp:positionV>
            <wp:extent cx="848119" cy="571765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 </w:t>
      </w:r>
      <w:r>
        <w:rPr>
          <w:b/>
          <w:sz w:val="22"/>
        </w:rPr>
        <w:t>Amilar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Sales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Alves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b/>
          <w:sz w:val="22"/>
        </w:rPr>
        <w:t>Técnico(a)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Judiciário(a)</w:t>
      </w:r>
      <w:r>
        <w:rPr>
          <w:sz w:val="22"/>
        </w:rPr>
        <w:t>, em</w:t>
      </w:r>
      <w:r>
        <w:rPr>
          <w:spacing w:val="-52"/>
          <w:sz w:val="22"/>
        </w:rPr>
        <w:t> </w:t>
      </w:r>
      <w:r>
        <w:rPr>
          <w:sz w:val="22"/>
        </w:rPr>
        <w:t>25/10/2022,</w:t>
      </w:r>
      <w:r>
        <w:rPr>
          <w:spacing w:val="-1"/>
          <w:sz w:val="22"/>
        </w:rPr>
        <w:t> </w:t>
      </w:r>
      <w:r>
        <w:rPr>
          <w:sz w:val="22"/>
        </w:rPr>
        <w:t>às 15:34, conforme art. 1º,</w:t>
      </w:r>
      <w:r>
        <w:rPr>
          <w:spacing w:val="-1"/>
          <w:sz w:val="22"/>
        </w:rPr>
        <w:t> </w:t>
      </w:r>
      <w:r>
        <w:rPr>
          <w:sz w:val="22"/>
        </w:rPr>
        <w:t>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454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515" w:right="402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492182</wp:posOffset>
            </wp:positionH>
            <wp:positionV relativeFrom="paragraph">
              <wp:posOffset>-107867</wp:posOffset>
            </wp:positionV>
            <wp:extent cx="781413" cy="781413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 autenticidade do </w:t>
      </w:r>
      <w:r>
        <w:rPr/>
        <w:t>documento pode ser conferida no site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 verificador </w:t>
      </w:r>
      <w:r>
        <w:rPr>
          <w:b/>
        </w:rPr>
        <w:t>1315912 </w:t>
      </w:r>
      <w:r>
        <w:rPr/>
        <w:t>e o código CRC </w:t>
      </w:r>
      <w:r>
        <w:rPr>
          <w:b/>
        </w:rPr>
        <w:t>1DD78AF6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49219pt;width:524.5pt;height:1.55pt;mso-position-horizontal-relative:page;mso-position-vertical-relative:paragraph;z-index:-15724032;mso-wrap-distance-left:0;mso-wrap-distance-right:0" coordorigin="715,229" coordsize="10490,31">
            <v:rect style="position:absolute;left:715;top:228;width:10490;height:15" filled="true" fillcolor="#999999" stroked="false">
              <v:fill type="solid"/>
            </v:rect>
            <v:shape style="position:absolute;left:715;top:228;width:10490;height:31" coordorigin="715,229" coordsize="10490,31" path="m11205,229l11190,244,715,244,715,259,11190,259,11205,259,11205,244,11205,229xe" filled="true" fillcolor="#ededed" stroked="false">
              <v:path arrowok="t"/>
              <v:fill type="solid"/>
            </v:shape>
            <v:shape style="position:absolute;left:715;top:228;width:15;height:31" coordorigin="715,229" coordsize="15,31" path="m715,259l715,229,730,229,730,244,715,25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40"/>
          <w:pgMar w:header="294" w:footer="281" w:top="480" w:bottom="480" w:left="5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9799" w:val="left" w:leader="none"/>
        </w:tabs>
        <w:spacing w:before="92"/>
        <w:ind w:left="150" w:right="0" w:firstLine="0"/>
        <w:jc w:val="left"/>
        <w:rPr>
          <w:sz w:val="18"/>
        </w:rPr>
      </w:pPr>
      <w:r>
        <w:rPr>
          <w:sz w:val="18"/>
        </w:rPr>
        <w:t>0010174-74.2017.8.01.0000</w:t>
        <w:tab/>
        <w:t>1315912v6</w:t>
      </w:r>
    </w:p>
    <w:sectPr>
      <w:pgSz w:w="11900" w:h="16840"/>
      <w:pgMar w:header="294" w:footer="281" w:top="480" w:bottom="4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119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https://sei.tjac.jus.br/sei/controlador.php?acao=documento_imprimir_web&amp;acao_origem=arvore_visualizar&amp;id_documento=1378482&amp;infra_sistem…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120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12:37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3436pt;margin-top:13.996096pt;width:179.05pt;height:11.7pt;mso-position-horizontal-relative:page;mso-position-vertical-relative:page;z-index:-16120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- 1315912 -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0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3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7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1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9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3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7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1" w:hanging="22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381" w:hanging="20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5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3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7" w:hanging="20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80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5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1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7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3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1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7" w:hanging="1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7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7" w:hanging="5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1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3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5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6" w:hanging="538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00" w:hanging="22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in.gov.br/en/web/dou/-/instrucao-normativa-n-73-de-5-de-agosto-de-2020-270711836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315912&amp;crc=1DD78AF6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2023-05-12T13:44:21Z</dcterms:created>
  <dcterms:modified xsi:type="dcterms:W3CDTF">2023-05-12T13:44:21Z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2023-05-12T00:00:00Z</vt:filetime>
  </property>
</Properties>
</file>