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1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91" w:after="0"/>
        <w:ind w:left="400" w:right="0" w:hanging="221"/>
        <w:jc w:val="left"/>
      </w:pPr>
      <w:r>
        <w:rPr/>
        <w:t>OBJETO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213"/>
      </w:pPr>
      <w:r>
        <w:rPr/>
        <w:t>Contratação de Empresa especializada para a prestação de serviços de conectividade utilizando IP/MPLS ou VPN</w:t>
      </w:r>
      <w:r>
        <w:rPr>
          <w:spacing w:val="1"/>
        </w:rPr>
        <w:t> </w:t>
      </w:r>
      <w:r>
        <w:rPr/>
        <w:t>SDWAN, com recurso de segurança e wifi em cada perímetro de rede instalado, ferramentas e serviço para análise e</w:t>
      </w:r>
      <w:r>
        <w:rPr>
          <w:spacing w:val="-52"/>
        </w:rPr>
        <w:t> </w:t>
      </w:r>
      <w:r>
        <w:rPr/>
        <w:t>mitigação de vulnerabilidades WEB e Link Seguro de acesso à rede mundial de computadores (Internet) com</w:t>
      </w:r>
      <w:r>
        <w:rPr>
          <w:spacing w:val="1"/>
        </w:rPr>
        <w:t> </w:t>
      </w:r>
      <w:r>
        <w:rPr/>
        <w:t>operadoras</w:t>
      </w:r>
      <w:r>
        <w:rPr>
          <w:spacing w:val="-1"/>
        </w:rPr>
        <w:t> </w:t>
      </w:r>
      <w:r>
        <w:rPr/>
        <w:t>distintas,</w:t>
      </w:r>
      <w:r>
        <w:rPr>
          <w:spacing w:val="-1"/>
        </w:rPr>
        <w:t> </w:t>
      </w:r>
      <w:r>
        <w:rPr/>
        <w:t>interligando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redes</w:t>
      </w:r>
      <w:r>
        <w:rPr>
          <w:spacing w:val="-1"/>
        </w:rPr>
        <w:t> </w:t>
      </w:r>
      <w:r>
        <w:rPr/>
        <w:t>locais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Fóruns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Comarcas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14"/>
        </w:rPr>
        <w:t> </w:t>
      </w:r>
      <w:r>
        <w:rPr/>
        <w:t>Acre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prédios</w:t>
      </w:r>
      <w:r>
        <w:rPr>
          <w:spacing w:val="-52"/>
        </w:rPr>
        <w:t> </w:t>
      </w:r>
      <w:r>
        <w:rPr/>
        <w:t>do</w:t>
      </w:r>
      <w:r>
        <w:rPr>
          <w:spacing w:val="-5"/>
        </w:rPr>
        <w:t> </w:t>
      </w:r>
      <w:r>
        <w:rPr/>
        <w:t>Tribunal de Justiça localizados na cidade de Rio Branco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21"/>
        <w:jc w:val="left"/>
      </w:pPr>
      <w:r>
        <w:rPr>
          <w:spacing w:val="-3"/>
        </w:rPr>
        <w:t>NECESSIDADE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CONTRATAÇÃO</w:t>
      </w:r>
      <w:r>
        <w:rPr>
          <w:spacing w:val="1"/>
        </w:rPr>
        <w:t> </w:t>
      </w:r>
      <w:r>
        <w:rPr>
          <w:spacing w:val="-2"/>
        </w:rPr>
        <w:t>E</w:t>
      </w:r>
      <w:r>
        <w:rPr>
          <w:spacing w:val="2"/>
        </w:rPr>
        <w:t> </w:t>
      </w:r>
      <w:r>
        <w:rPr>
          <w:spacing w:val="-2"/>
        </w:rPr>
        <w:t>JUSTIFICATIVA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213" w:firstLine="55"/>
      </w:pPr>
      <w:r>
        <w:rPr/>
        <w:t>O presente tem por finalidade a contratação de empresa ou consórcio de Empresas de Telecomunicações para a</w:t>
      </w:r>
      <w:r>
        <w:rPr>
          <w:spacing w:val="1"/>
        </w:rPr>
        <w:t> </w:t>
      </w:r>
      <w:r>
        <w:rPr/>
        <w:t>prestação de serviços de comunicação de dados, utilizando protocolo IP MPLS ou VPN IP SD-WAN, para formar a</w:t>
      </w:r>
      <w:r>
        <w:rPr>
          <w:spacing w:val="1"/>
        </w:rPr>
        <w:t> </w:t>
      </w:r>
      <w:r>
        <w:rPr>
          <w:spacing w:val="-1"/>
        </w:rPr>
        <w:t>rede</w:t>
      </w:r>
      <w:r>
        <w:rPr>
          <w:spacing w:val="-5"/>
        </w:rPr>
        <w:t> </w:t>
      </w:r>
      <w:r>
        <w:rPr>
          <w:spacing w:val="-1"/>
        </w:rPr>
        <w:t>WAN do</w:t>
      </w:r>
      <w:r>
        <w:rPr>
          <w:spacing w:val="-5"/>
        </w:rPr>
        <w:t> </w:t>
      </w:r>
      <w:r>
        <w:rPr>
          <w:spacing w:val="-1"/>
        </w:rPr>
        <w:t>Tribunal de Justiça do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14"/>
        </w:rPr>
        <w:t> </w:t>
      </w:r>
      <w:r>
        <w:rPr/>
        <w:t>Acre,</w:t>
      </w:r>
      <w:r>
        <w:rPr>
          <w:spacing w:val="-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de conexões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pontos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52"/>
        </w:rPr>
        <w:t> </w:t>
      </w:r>
      <w:r>
        <w:rPr/>
        <w:t>interligação desta rede interna com a Internet, conforme detalhado no Termo de Referência, onde deverão ser</w:t>
      </w:r>
      <w:r>
        <w:rPr>
          <w:spacing w:val="1"/>
        </w:rPr>
        <w:t> </w:t>
      </w:r>
      <w:r>
        <w:rPr/>
        <w:t>disponibilizados os equipamentos necessários (modems, roteadores) para estes serviços, em conformidade com as</w:t>
      </w:r>
      <w:r>
        <w:rPr>
          <w:spacing w:val="1"/>
        </w:rPr>
        <w:t> </w:t>
      </w:r>
      <w:r>
        <w:rPr/>
        <w:t>especificações constantes neste instrumento.</w:t>
      </w:r>
    </w:p>
    <w:p>
      <w:pPr>
        <w:pStyle w:val="BodyText"/>
        <w:spacing w:line="251" w:lineRule="exact"/>
        <w:ind w:left="222"/>
      </w:pPr>
      <w:r>
        <w:rPr/>
        <w:t>Abaixo citamos alguns serviços prioritários que dependem de links estáveis e rápidos: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73" w:lineRule="exact" w:before="0" w:after="0"/>
        <w:ind w:left="366" w:right="0" w:hanging="247"/>
        <w:jc w:val="both"/>
        <w:rPr>
          <w:sz w:val="24"/>
        </w:rPr>
      </w:pPr>
      <w:r>
        <w:rPr>
          <w:sz w:val="24"/>
        </w:rPr>
        <w:t>Diário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Justiça: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publicados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justiça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enviados</w:t>
      </w:r>
      <w:r>
        <w:rPr>
          <w:spacing w:val="-1"/>
          <w:sz w:val="24"/>
        </w:rPr>
        <w:t> </w:t>
      </w:r>
      <w:r>
        <w:rPr>
          <w:sz w:val="24"/>
        </w:rPr>
        <w:t>pelos</w:t>
      </w:r>
    </w:p>
    <w:p>
      <w:pPr>
        <w:spacing w:line="235" w:lineRule="auto" w:before="1"/>
        <w:ind w:left="120" w:right="523" w:firstLine="0"/>
        <w:jc w:val="both"/>
        <w:rPr>
          <w:sz w:val="24"/>
        </w:rPr>
      </w:pPr>
      <w:r>
        <w:rPr>
          <w:sz w:val="24"/>
        </w:rPr>
        <w:t>cartórios de todas as Comarcas do estado e também pelos Departamentos do Tribunal de Justiça via rede</w:t>
      </w:r>
      <w:r>
        <w:rPr>
          <w:spacing w:val="1"/>
          <w:sz w:val="24"/>
        </w:rPr>
        <w:t> </w:t>
      </w:r>
      <w:r>
        <w:rPr>
          <w:sz w:val="24"/>
        </w:rPr>
        <w:t>utilizando este link de comunicação. Isto é feito durante todo o dia, até as 16:00 horas. Esta transferência</w:t>
      </w:r>
      <w:r>
        <w:rPr>
          <w:spacing w:val="1"/>
          <w:sz w:val="24"/>
        </w:rPr>
        <w:t> </w:t>
      </w:r>
      <w:r>
        <w:rPr>
          <w:sz w:val="24"/>
        </w:rPr>
        <w:t>realiza-se em duas fases: O cartório envia a matéria para o servidor de arquivos e o setor gráfico transfere</w:t>
      </w:r>
      <w:r>
        <w:rPr>
          <w:spacing w:val="-57"/>
          <w:sz w:val="24"/>
        </w:rPr>
        <w:t> </w:t>
      </w:r>
      <w:r>
        <w:rPr>
          <w:sz w:val="24"/>
        </w:rPr>
        <w:t>deste servidor para os usuários responsáveis pela formatação do diário.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35" w:lineRule="auto" w:before="0" w:after="0"/>
        <w:ind w:left="120" w:right="274" w:firstLine="0"/>
        <w:jc w:val="left"/>
        <w:rPr>
          <w:sz w:val="24"/>
        </w:rPr>
      </w:pPr>
      <w:r>
        <w:rPr>
          <w:sz w:val="24"/>
        </w:rPr>
        <w:t>Internet e Intranet: O acesso à Internet e a Intranet ficam prejudicados pelos dados que trafegam na rede.</w:t>
      </w:r>
      <w:r>
        <w:rPr>
          <w:spacing w:val="1"/>
          <w:sz w:val="24"/>
        </w:rPr>
        <w:t> </w:t>
      </w:r>
      <w:r>
        <w:rPr>
          <w:sz w:val="24"/>
        </w:rPr>
        <w:t>Quando os usuários acessam os sistemas da Intranet (Diário da Justiça, Help Desk, Jurisprudência, Consulta</w:t>
      </w:r>
      <w:r>
        <w:rPr>
          <w:spacing w:val="-57"/>
          <w:sz w:val="24"/>
        </w:rPr>
        <w:t> </w:t>
      </w:r>
      <w:r>
        <w:rPr>
          <w:sz w:val="24"/>
        </w:rPr>
        <w:t>Processual, dentre outros).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63" w:val="left" w:leader="none"/>
        </w:tabs>
        <w:spacing w:line="235" w:lineRule="auto" w:before="0" w:after="0"/>
        <w:ind w:left="120" w:right="835" w:firstLine="0"/>
        <w:jc w:val="left"/>
        <w:rPr>
          <w:sz w:val="24"/>
        </w:rPr>
      </w:pP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Judiciais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tramitam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âmbito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Justiça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totalmente</w:t>
      </w:r>
      <w:r>
        <w:rPr>
          <w:spacing w:val="-3"/>
          <w:sz w:val="24"/>
        </w:rPr>
        <w:t> </w:t>
      </w:r>
      <w:r>
        <w:rPr>
          <w:sz w:val="24"/>
        </w:rPr>
        <w:t>virtuais.</w:t>
      </w:r>
      <w:r>
        <w:rPr>
          <w:spacing w:val="-57"/>
          <w:sz w:val="24"/>
        </w:rPr>
        <w:t> </w:t>
      </w:r>
      <w:r>
        <w:rPr>
          <w:sz w:val="24"/>
        </w:rPr>
        <w:t>Consequentemente as maiores unidades e Comarcas necessitam de links maiores.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21"/>
        <w:jc w:val="left"/>
      </w:pP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p>
      <w:pPr>
        <w:pStyle w:val="BodyText"/>
        <w:spacing w:before="6" w:after="1"/>
        <w:rPr>
          <w:b/>
          <w:sz w:val="24"/>
        </w:rPr>
      </w:pP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6"/>
        <w:gridCol w:w="4787"/>
        <w:gridCol w:w="885"/>
      </w:tblGrid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787" w:type="dxa"/>
          </w:tcPr>
          <w:p>
            <w:pPr>
              <w:pStyle w:val="TableParagraph"/>
              <w:spacing w:line="220" w:lineRule="exact"/>
              <w:ind w:left="55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Isaac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Timoteo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Oliveira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Junior</w:t>
            </w:r>
          </w:p>
        </w:tc>
        <w:tc>
          <w:tcPr>
            <w:tcW w:w="4787" w:type="dxa"/>
          </w:tcPr>
          <w:p>
            <w:pPr>
              <w:pStyle w:val="TableParagraph"/>
              <w:spacing w:line="220" w:lineRule="exact"/>
              <w:ind w:left="55"/>
              <w:rPr>
                <w:sz w:val="22"/>
              </w:rPr>
            </w:pPr>
            <w:r>
              <w:rPr>
                <w:sz w:val="22"/>
              </w:rPr>
              <w:t>GERENTE DE SEGURANÇA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INFORMAÇÃO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Amilar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Sales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Alves</w:t>
            </w:r>
          </w:p>
        </w:tc>
        <w:tc>
          <w:tcPr>
            <w:tcW w:w="4787" w:type="dxa"/>
          </w:tcPr>
          <w:p>
            <w:pPr>
              <w:pStyle w:val="TableParagraph"/>
              <w:spacing w:line="220" w:lineRule="exact"/>
              <w:ind w:left="55"/>
              <w:rPr>
                <w:sz w:val="22"/>
              </w:rPr>
            </w:pPr>
            <w:r>
              <w:rPr>
                <w:sz w:val="22"/>
              </w:rPr>
              <w:t>TÉCNICO EM INFORMÁTICA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3046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Afonso Evangelista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Araujo</w:t>
            </w:r>
          </w:p>
        </w:tc>
        <w:tc>
          <w:tcPr>
            <w:tcW w:w="4787" w:type="dxa"/>
          </w:tcPr>
          <w:p>
            <w:pPr>
              <w:pStyle w:val="TableParagraph"/>
              <w:spacing w:line="220" w:lineRule="exact"/>
              <w:ind w:left="55"/>
              <w:rPr>
                <w:sz w:val="22"/>
              </w:rPr>
            </w:pPr>
            <w:r>
              <w:rPr>
                <w:sz w:val="22"/>
              </w:rPr>
              <w:t>DIRETOR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TECNOLOGIA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EM EXECÍCIO</w:t>
            </w:r>
          </w:p>
        </w:tc>
        <w:tc>
          <w:tcPr>
            <w:tcW w:w="88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304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Victor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Moura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Baldan</w:t>
            </w:r>
          </w:p>
        </w:tc>
        <w:tc>
          <w:tcPr>
            <w:tcW w:w="478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55"/>
              <w:rPr>
                <w:sz w:val="22"/>
              </w:rPr>
            </w:pPr>
            <w:r>
              <w:rPr>
                <w:sz w:val="22"/>
              </w:rPr>
              <w:t>ASSESSOR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TÉCNICO</w:t>
            </w:r>
          </w:p>
        </w:tc>
        <w:tc>
          <w:tcPr>
            <w:tcW w:w="88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6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2" w:lineRule="auto" w:before="1" w:after="0"/>
        <w:ind w:left="180" w:right="542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NORMATIVOS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QUE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DISCIPLINAM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SERVIÇOS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OU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25"/>
          <w:sz w:val="22"/>
        </w:rPr>
        <w:t> </w:t>
      </w:r>
      <w:r>
        <w:rPr>
          <w:b/>
          <w:spacing w:val="-1"/>
          <w:sz w:val="22"/>
        </w:rPr>
        <w:t>AQUISIÇÃO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SEREM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ACORDO COM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SUA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NATUREZA:</w:t>
      </w:r>
    </w:p>
    <w:p>
      <w:pPr>
        <w:pStyle w:val="BodyText"/>
        <w:spacing w:before="10"/>
        <w:rPr>
          <w:b/>
          <w:sz w:val="20"/>
        </w:rPr>
      </w:pPr>
    </w:p>
    <w:p>
      <w:pPr>
        <w:spacing w:line="235" w:lineRule="auto" w:before="0"/>
        <w:ind w:left="120" w:right="213" w:firstLine="46"/>
        <w:jc w:val="left"/>
        <w:rPr>
          <w:sz w:val="24"/>
        </w:rPr>
      </w:pPr>
      <w:r>
        <w:rPr>
          <w:sz w:val="24"/>
        </w:rPr>
        <w:t>A nova ampliação visa atender a resolução 211/2015 do CNJ Art. 24 Item VI, onde exige 2 (dois) Links de</w:t>
      </w:r>
      <w:r>
        <w:rPr>
          <w:spacing w:val="1"/>
          <w:sz w:val="24"/>
        </w:rPr>
        <w:t> </w:t>
      </w:r>
      <w:r>
        <w:rPr>
          <w:sz w:val="24"/>
        </w:rPr>
        <w:t>comunicação do órgão com a internet, mas com operadoras distintas para o acesso à rede de dados, com 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comprometimento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banda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80%,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é</w:t>
      </w:r>
      <w:r>
        <w:rPr>
          <w:spacing w:val="-1"/>
          <w:sz w:val="24"/>
        </w:rPr>
        <w:t> </w:t>
      </w:r>
      <w:r>
        <w:rPr>
          <w:sz w:val="24"/>
        </w:rPr>
        <w:t>demonstrado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GRUPO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GRUPO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Termo</w:t>
      </w:r>
      <w:r>
        <w:rPr>
          <w:spacing w:val="-57"/>
          <w:sz w:val="24"/>
        </w:rPr>
        <w:t> </w:t>
      </w:r>
      <w:r>
        <w:rPr>
          <w:sz w:val="24"/>
        </w:rPr>
        <w:t>de Referência. Visa ainda atender a Resolução CNJ 370/2021 que</w:t>
      </w:r>
      <w:r>
        <w:rPr>
          <w:spacing w:val="1"/>
          <w:sz w:val="24"/>
        </w:rPr>
        <w:t> </w:t>
      </w:r>
      <w:r>
        <w:rPr>
          <w:sz w:val="24"/>
        </w:rPr>
        <w:t>não anula as ações/iniciativas do TJAC</w:t>
      </w:r>
      <w:r>
        <w:rPr>
          <w:spacing w:val="1"/>
          <w:sz w:val="24"/>
        </w:rPr>
        <w:t> </w:t>
      </w:r>
      <w:r>
        <w:rPr>
          <w:sz w:val="24"/>
        </w:rPr>
        <w:t>para atender os requisitos mínimos do nivelamento tecnológico da infraestrutura de</w:t>
      </w:r>
      <w:r>
        <w:rPr>
          <w:spacing w:val="-5"/>
          <w:sz w:val="24"/>
        </w:rPr>
        <w:t> </w:t>
      </w:r>
      <w:r>
        <w:rPr>
          <w:sz w:val="24"/>
        </w:rPr>
        <w:t>TIC,</w:t>
      </w:r>
    </w:p>
    <w:p>
      <w:pPr>
        <w:spacing w:line="235" w:lineRule="auto" w:before="0"/>
        <w:ind w:left="120" w:right="213" w:firstLine="0"/>
        <w:jc w:val="left"/>
        <w:rPr>
          <w:sz w:val="24"/>
        </w:rPr>
      </w:pPr>
      <w:r>
        <w:rPr>
          <w:spacing w:val="-1"/>
          <w:sz w:val="24"/>
        </w:rPr>
        <w:t>conforme </w:t>
      </w:r>
      <w:r>
        <w:rPr>
          <w:sz w:val="24"/>
        </w:rPr>
        <w:t>recomendado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211/2015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5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24 item</w:t>
      </w:r>
      <w:r>
        <w:rPr>
          <w:spacing w:val="-6"/>
          <w:sz w:val="24"/>
        </w:rPr>
        <w:t> </w:t>
      </w:r>
      <w:r>
        <w:rPr>
          <w:sz w:val="24"/>
        </w:rPr>
        <w:t>VI,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deliberado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reunião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CNJ, em 10/03/2021, constante no SEI 0000550-59.2021.0000 item 18 (0944980):</w:t>
      </w:r>
    </w:p>
    <w:p>
      <w:pPr>
        <w:spacing w:after="0" w:line="235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580" w:right="540"/>
          <w:pgNumType w:start="1"/>
        </w:sectPr>
      </w:pPr>
    </w:p>
    <w:p>
      <w:pPr>
        <w:spacing w:line="235" w:lineRule="auto" w:before="76"/>
        <w:ind w:left="120" w:right="340" w:firstLine="0"/>
        <w:jc w:val="left"/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Com A Revogação da Res. CNJ nº 211/2015 e a publicação da Res. CNJ nº 370/2021 novas estratégias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foram traçadas. Entendemos que pelo bem da Administração Pública, as estratégias passadas se tornaram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boas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práticas que merecem ser continuadas ou mesmo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aperfeiçoadas.</w:t>
      </w:r>
      <w:r>
        <w:rPr>
          <w:sz w:val="24"/>
        </w:rPr>
        <w:t>"</w:t>
      </w:r>
    </w:p>
    <w:p>
      <w:pPr>
        <w:pStyle w:val="BodyText"/>
        <w:spacing w:before="9"/>
        <w:rPr>
          <w:sz w:val="20"/>
        </w:rPr>
      </w:pPr>
    </w:p>
    <w:p>
      <w:pPr>
        <w:spacing w:line="235" w:lineRule="auto" w:before="0"/>
        <w:ind w:left="120" w:right="123" w:firstLine="0"/>
        <w:jc w:val="left"/>
        <w:rPr>
          <w:sz w:val="24"/>
        </w:rPr>
      </w:pPr>
      <w:r>
        <w:rPr>
          <w:sz w:val="24"/>
        </w:rPr>
        <w:t>O objetivo desta contratação encontra respaldo no Planejamento Estratégico de TI (PDTIC), estando inserido</w:t>
      </w:r>
      <w:r>
        <w:rPr>
          <w:spacing w:val="-57"/>
          <w:sz w:val="24"/>
        </w:rPr>
        <w:t> </w:t>
      </w:r>
      <w:r>
        <w:rPr>
          <w:sz w:val="24"/>
        </w:rPr>
        <w:t>especificamente no Plano de Continuidade de Serviços de TI, pois o presente projeto faz parte do conjunto de</w:t>
      </w:r>
      <w:r>
        <w:rPr>
          <w:spacing w:val="-57"/>
          <w:sz w:val="24"/>
        </w:rPr>
        <w:t> </w:t>
      </w:r>
      <w:r>
        <w:rPr>
          <w:sz w:val="24"/>
        </w:rPr>
        <w:t>ações de TI que serão desenvolvidas pela Diretoria de Tecnologia da Informação e está previsto no Plano de</w:t>
      </w:r>
      <w:r>
        <w:rPr>
          <w:spacing w:val="1"/>
          <w:sz w:val="24"/>
        </w:rPr>
        <w:t> </w:t>
      </w:r>
      <w:r>
        <w:rPr>
          <w:sz w:val="24"/>
        </w:rPr>
        <w:t>Aquisições e Contratações de</w:t>
      </w:r>
      <w:r>
        <w:rPr>
          <w:spacing w:val="-5"/>
          <w:sz w:val="24"/>
        </w:rPr>
        <w:t> </w:t>
      </w:r>
      <w:r>
        <w:rPr>
          <w:sz w:val="24"/>
        </w:rPr>
        <w:t>TI.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388" w:val="left" w:leader="none"/>
        </w:tabs>
        <w:spacing w:line="240" w:lineRule="auto" w:before="195" w:after="0"/>
        <w:ind w:left="387" w:right="0" w:hanging="208"/>
        <w:jc w:val="left"/>
      </w:pPr>
      <w:r>
        <w:rPr>
          <w:spacing w:val="-2"/>
        </w:rPr>
        <w:t>ANÁLISE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28"/>
        <w:ind w:left="497" w:right="0" w:hanging="318"/>
        <w:jc w:val="left"/>
        <w:rPr>
          <w:b/>
          <w:sz w:val="22"/>
        </w:rPr>
      </w:pPr>
      <w:r>
        <w:rPr>
          <w:b/>
          <w:sz w:val="22"/>
        </w:rPr>
        <w:t>ANÁLISE DE RISCOS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591"/>
        <w:gridCol w:w="2041"/>
        <w:gridCol w:w="3212"/>
        <w:gridCol w:w="1831"/>
      </w:tblGrid>
      <w:tr>
        <w:trPr>
          <w:trHeight w:val="525" w:hRule="atLeast"/>
        </w:trPr>
        <w:tc>
          <w:tcPr>
            <w:tcW w:w="1801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591" w:type="dxa"/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041" w:type="dxa"/>
          </w:tcPr>
          <w:p>
            <w:pPr>
              <w:pStyle w:val="TableParagraph"/>
              <w:spacing w:line="250" w:lineRule="exact"/>
              <w:ind w:left="76"/>
              <w:rPr>
                <w:sz w:val="22"/>
              </w:rPr>
            </w:pPr>
            <w:r>
              <w:rPr>
                <w:sz w:val="22"/>
              </w:rPr>
              <w:t>AÇÃO</w:t>
            </w:r>
          </w:p>
          <w:p>
            <w:pPr>
              <w:pStyle w:val="TableParagraph"/>
              <w:spacing w:before="2"/>
              <w:ind w:left="76"/>
              <w:rPr>
                <w:sz w:val="22"/>
              </w:rPr>
            </w:pPr>
            <w:r>
              <w:rPr>
                <w:sz w:val="22"/>
              </w:rPr>
              <w:t>PREVENTIVA</w:t>
            </w:r>
          </w:p>
        </w:tc>
        <w:tc>
          <w:tcPr>
            <w:tcW w:w="3212" w:type="dxa"/>
          </w:tcPr>
          <w:p>
            <w:pPr>
              <w:pStyle w:val="TableParagraph"/>
              <w:spacing w:before="132"/>
              <w:ind w:left="79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83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71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80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5" w:right="173"/>
              <w:rPr>
                <w:sz w:val="22"/>
              </w:rPr>
            </w:pPr>
            <w:r>
              <w:rPr>
                <w:sz w:val="22"/>
              </w:rPr>
              <w:t>Pane física 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lógica em um ou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vários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componentes 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projeto</w:t>
            </w:r>
          </w:p>
        </w:tc>
        <w:tc>
          <w:tcPr>
            <w:tcW w:w="159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78" w:right="187"/>
              <w:jc w:val="both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todos serviços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 sistemas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6" w:right="168"/>
              <w:rPr>
                <w:sz w:val="22"/>
              </w:rPr>
            </w:pPr>
            <w:r>
              <w:rPr>
                <w:sz w:val="22"/>
              </w:rPr>
              <w:t>Exigir competência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técnica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prestação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especializados</w:t>
            </w:r>
          </w:p>
        </w:tc>
        <w:tc>
          <w:tcPr>
            <w:tcW w:w="3212" w:type="dxa"/>
          </w:tcPr>
          <w:p>
            <w:pPr>
              <w:pStyle w:val="TableParagraph"/>
              <w:spacing w:line="242" w:lineRule="auto"/>
              <w:ind w:left="79" w:right="102"/>
              <w:rPr>
                <w:sz w:val="22"/>
              </w:rPr>
            </w:pPr>
            <w:r>
              <w:rPr>
                <w:sz w:val="22"/>
              </w:rPr>
              <w:t>Solicitar os ajustes necessários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a prestação dos serviços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acordo com as especificações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definidas no edital dentro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prazo estabelecido. Caso não seja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cumprido no prazo, aplicar as</w:t>
            </w:r>
          </w:p>
          <w:p>
            <w:pPr>
              <w:pStyle w:val="TableParagraph"/>
              <w:spacing w:line="251" w:lineRule="exact"/>
              <w:ind w:left="79"/>
              <w:rPr>
                <w:sz w:val="22"/>
              </w:rPr>
            </w:pPr>
            <w:r>
              <w:rPr>
                <w:sz w:val="22"/>
              </w:rPr>
              <w:t>sanções previstas no edital</w:t>
            </w:r>
          </w:p>
        </w:tc>
        <w:tc>
          <w:tcPr>
            <w:tcW w:w="1831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71" w:right="458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035" w:hRule="atLeast"/>
        </w:trPr>
        <w:tc>
          <w:tcPr>
            <w:tcW w:w="1801" w:type="dxa"/>
          </w:tcPr>
          <w:p>
            <w:pPr>
              <w:pStyle w:val="TableParagraph"/>
              <w:spacing w:line="242" w:lineRule="auto" w:before="132"/>
              <w:ind w:left="75" w:right="295"/>
              <w:rPr>
                <w:sz w:val="22"/>
              </w:rPr>
            </w:pPr>
            <w:r>
              <w:rPr>
                <w:sz w:val="22"/>
              </w:rPr>
              <w:t>Atraso 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chamados</w:t>
            </w:r>
          </w:p>
        </w:tc>
        <w:tc>
          <w:tcPr>
            <w:tcW w:w="1591" w:type="dxa"/>
          </w:tcPr>
          <w:p>
            <w:pPr>
              <w:pStyle w:val="TableParagraph"/>
              <w:spacing w:line="242" w:lineRule="auto" w:before="132"/>
              <w:ind w:left="78" w:right="182"/>
              <w:rPr>
                <w:sz w:val="22"/>
              </w:rPr>
            </w:pPr>
            <w:r>
              <w:rPr>
                <w:sz w:val="22"/>
              </w:rPr>
              <w:t>Paralisação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serviços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  <w:tc>
          <w:tcPr>
            <w:tcW w:w="2041" w:type="dxa"/>
          </w:tcPr>
          <w:p>
            <w:pPr>
              <w:pStyle w:val="TableParagraph"/>
              <w:spacing w:line="242" w:lineRule="auto"/>
              <w:ind w:left="76" w:right="52"/>
              <w:rPr>
                <w:sz w:val="22"/>
              </w:rPr>
            </w:pPr>
            <w:r>
              <w:rPr>
                <w:sz w:val="22"/>
              </w:rPr>
              <w:t>Estabelecer no edital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prazo máximo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atendimento dos</w:t>
            </w:r>
          </w:p>
          <w:p>
            <w:pPr>
              <w:pStyle w:val="TableParagraph"/>
              <w:spacing w:line="252" w:lineRule="exact"/>
              <w:ind w:left="76"/>
              <w:rPr>
                <w:sz w:val="22"/>
              </w:rPr>
            </w:pPr>
            <w:r>
              <w:rPr>
                <w:sz w:val="22"/>
              </w:rPr>
              <w:t>chamados</w:t>
            </w:r>
          </w:p>
        </w:tc>
        <w:tc>
          <w:tcPr>
            <w:tcW w:w="3212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9" w:right="303"/>
              <w:rPr>
                <w:sz w:val="22"/>
              </w:rPr>
            </w:pPr>
            <w:r>
              <w:rPr>
                <w:sz w:val="22"/>
              </w:rPr>
              <w:t>Aplicar as sanções previstas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83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1" w:right="458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1290" w:hRule="atLeast"/>
        </w:trPr>
        <w:tc>
          <w:tcPr>
            <w:tcW w:w="180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5" w:right="69"/>
              <w:rPr>
                <w:sz w:val="22"/>
              </w:rPr>
            </w:pPr>
            <w:r>
              <w:rPr>
                <w:sz w:val="22"/>
              </w:rPr>
              <w:t>Atraso na solução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dos chamados</w:t>
            </w:r>
          </w:p>
        </w:tc>
        <w:tc>
          <w:tcPr>
            <w:tcW w:w="159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8" w:right="311"/>
              <w:rPr>
                <w:sz w:val="22"/>
              </w:rPr>
            </w:pPr>
            <w:r>
              <w:rPr>
                <w:spacing w:val="-1"/>
                <w:sz w:val="22"/>
              </w:rPr>
              <w:t>Tribunal </w:t>
            </w:r>
            <w:r>
              <w:rPr>
                <w:sz w:val="22"/>
              </w:rPr>
              <w:t>não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usufruir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solução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</w:p>
          <w:p>
            <w:pPr>
              <w:pStyle w:val="TableParagraph"/>
              <w:spacing w:line="251" w:lineRule="exact"/>
              <w:ind w:left="78"/>
              <w:rPr>
                <w:sz w:val="22"/>
              </w:rPr>
            </w:pPr>
            <w:r>
              <w:rPr>
                <w:sz w:val="22"/>
              </w:rPr>
              <w:t>estava previsto</w:t>
            </w:r>
          </w:p>
        </w:tc>
        <w:tc>
          <w:tcPr>
            <w:tcW w:w="20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6" w:right="131"/>
              <w:rPr>
                <w:sz w:val="22"/>
              </w:rPr>
            </w:pPr>
            <w:r>
              <w:rPr>
                <w:sz w:val="22"/>
              </w:rPr>
              <w:t>Acompanhar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execução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contrato e os prazos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para execução do</w:t>
            </w:r>
          </w:p>
          <w:p>
            <w:pPr>
              <w:pStyle w:val="TableParagraph"/>
              <w:spacing w:line="251" w:lineRule="exact"/>
              <w:ind w:left="76"/>
              <w:rPr>
                <w:sz w:val="22"/>
              </w:rPr>
            </w:pPr>
            <w:r>
              <w:rPr>
                <w:sz w:val="22"/>
              </w:rPr>
              <w:t>mesmo;</w:t>
            </w:r>
          </w:p>
        </w:tc>
        <w:tc>
          <w:tcPr>
            <w:tcW w:w="3212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9" w:right="303"/>
              <w:rPr>
                <w:sz w:val="22"/>
              </w:rPr>
            </w:pPr>
            <w:r>
              <w:rPr>
                <w:sz w:val="22"/>
              </w:rPr>
              <w:t>Aplicar as sanções previstas no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contrato;</w:t>
            </w:r>
          </w:p>
        </w:tc>
        <w:tc>
          <w:tcPr>
            <w:tcW w:w="183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1" w:right="458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498" w:val="left" w:leader="none"/>
        </w:tabs>
        <w:spacing w:line="240" w:lineRule="auto" w:before="1" w:after="27"/>
        <w:ind w:left="497" w:right="0" w:hanging="318"/>
        <w:jc w:val="left"/>
      </w:pPr>
      <w:r>
        <w:rPr/>
        <w:t>ADERÊNCIA</w:t>
      </w:r>
      <w:r>
        <w:rPr>
          <w:spacing w:val="-13"/>
        </w:rPr>
        <w:t> </w:t>
      </w:r>
      <w:r>
        <w:rPr/>
        <w:t>DAS SOLUÇÕES DISPONÍVEIS ÀS POLITICAS DO GOVERNO: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9"/>
        <w:gridCol w:w="661"/>
        <w:gridCol w:w="676"/>
        <w:gridCol w:w="1171"/>
      </w:tblGrid>
      <w:tr>
        <w:trPr>
          <w:trHeight w:val="525" w:hRule="atLeast"/>
        </w:trPr>
        <w:tc>
          <w:tcPr>
            <w:tcW w:w="7969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61" w:type="dxa"/>
          </w:tcPr>
          <w:p>
            <w:pPr>
              <w:pStyle w:val="TableParagraph"/>
              <w:spacing w:before="132"/>
              <w:ind w:left="81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6" w:type="dxa"/>
          </w:tcPr>
          <w:p>
            <w:pPr>
              <w:pStyle w:val="TableParagraph"/>
              <w:spacing w:before="132"/>
              <w:ind w:left="78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4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796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Solução encontra-se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implantada em outro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órgão ou entidade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Pública?</w:t>
            </w:r>
          </w:p>
        </w:tc>
        <w:tc>
          <w:tcPr>
            <w:tcW w:w="661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1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96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está disponível no Portal do Software Público Brasileiro?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796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um software livre ou software público?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796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796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regulamentações da ICP-Brasil?</w:t>
            </w:r>
          </w:p>
        </w:tc>
        <w:tc>
          <w:tcPr>
            <w:tcW w:w="6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796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 w:right="321"/>
              <w:rPr>
                <w:sz w:val="22"/>
              </w:rPr>
            </w:pPr>
            <w:r>
              <w:rPr>
                <w:spacing w:val="-1"/>
                <w:sz w:val="22"/>
              </w:rPr>
              <w:t>A Solução é aderente </w:t>
            </w:r>
            <w:r>
              <w:rPr>
                <w:sz w:val="22"/>
              </w:rPr>
              <w:t>às orientações, premissas e especificações técnicas e funcionais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definidas no Modelo de Requisitos para Sistemas Informatizados de Gestão de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Processos e Documentos do Poder Judiciário (Moreq-Jus)?</w:t>
            </w:r>
          </w:p>
        </w:tc>
        <w:tc>
          <w:tcPr>
            <w:tcW w:w="661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04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1" w:after="0"/>
        <w:ind w:left="510" w:right="0" w:hanging="331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SUSTENTAÇÃO</w:t>
      </w:r>
    </w:p>
    <w:p>
      <w:pPr>
        <w:pStyle w:val="BodyText"/>
        <w:spacing w:before="2"/>
        <w:ind w:left="180"/>
      </w:pPr>
      <w:r>
        <w:rPr/>
        <w:t>O Plano de Sustentação visa garantir a continuidade dos serviços de transmissão de dados utilizando tecnologia</w:t>
      </w:r>
    </w:p>
    <w:p>
      <w:pPr>
        <w:pStyle w:val="BodyText"/>
        <w:spacing w:line="242" w:lineRule="auto" w:before="2" w:after="25"/>
        <w:ind w:left="180" w:right="213"/>
      </w:pPr>
      <w:r>
        <w:rPr/>
        <w:t>da rádio de enlace ou fibra ótica ou cabeamento, incluindo acesso à rede mundial de computadores (Internet), visando</w:t>
      </w:r>
      <w:r>
        <w:rPr>
          <w:spacing w:val="-52"/>
        </w:rPr>
        <w:t> </w:t>
      </w:r>
      <w:r>
        <w:rPr/>
        <w:t>a segurança e rapidez do tráfego dos dados, sendo este projeto estratégico da Presidência.</w:t>
      </w:r>
    </w:p>
    <w:tbl>
      <w:tblPr>
        <w:tblW w:w="0" w:type="auto"/>
        <w:jc w:val="left"/>
        <w:tblInd w:w="17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3722"/>
        <w:gridCol w:w="5283"/>
      </w:tblGrid>
      <w:tr>
        <w:trPr>
          <w:trHeight w:val="525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APÓS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6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Recursos Humanos</w:t>
            </w:r>
          </w:p>
        </w:tc>
      </w:tr>
      <w:tr>
        <w:trPr>
          <w:trHeight w:val="530" w:hRule="atLeast"/>
        </w:trPr>
        <w:tc>
          <w:tcPr>
            <w:tcW w:w="1471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RECUSO</w:t>
            </w:r>
          </w:p>
        </w:tc>
        <w:tc>
          <w:tcPr>
            <w:tcW w:w="3722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132"/>
              <w:ind w:left="74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5283" w:type="dxa"/>
            <w:tcBorders>
              <w:bottom w:val="single" w:sz="8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/>
              <w:ind w:left="80" w:right="1210"/>
              <w:rPr>
                <w:sz w:val="22"/>
              </w:rPr>
            </w:pPr>
            <w:r>
              <w:rPr>
                <w:spacing w:val="-2"/>
                <w:sz w:val="22"/>
              </w:rPr>
              <w:t>AÇÃO PARA OBTENÇÃO </w:t>
            </w:r>
            <w:r>
              <w:rPr>
                <w:spacing w:val="-1"/>
                <w:sz w:val="22"/>
              </w:rPr>
              <w:t>DO RECURSO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RESPONSÁVEL</w:t>
            </w:r>
          </w:p>
        </w:tc>
      </w:tr>
      <w:tr>
        <w:trPr>
          <w:trHeight w:val="432" w:hRule="atLeast"/>
        </w:trPr>
        <w:tc>
          <w:tcPr>
            <w:tcW w:w="1047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7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1"/>
        <w:gridCol w:w="3722"/>
        <w:gridCol w:w="5283"/>
      </w:tblGrid>
      <w:tr>
        <w:trPr>
          <w:trHeight w:val="2060" w:hRule="atLeast"/>
        </w:trPr>
        <w:tc>
          <w:tcPr>
            <w:tcW w:w="1471" w:type="dxa"/>
            <w:tcBorders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42" w:lineRule="auto"/>
              <w:ind w:left="75" w:right="350"/>
              <w:rPr>
                <w:sz w:val="22"/>
              </w:rPr>
            </w:pPr>
            <w:r>
              <w:rPr>
                <w:sz w:val="22"/>
              </w:rPr>
              <w:t>Equipe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 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Contratada</w:t>
            </w:r>
          </w:p>
        </w:tc>
        <w:tc>
          <w:tcPr>
            <w:tcW w:w="3722" w:type="dxa"/>
            <w:tcBorders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74" w:right="63"/>
              <w:rPr>
                <w:sz w:val="22"/>
              </w:rPr>
            </w:pPr>
            <w:r>
              <w:rPr>
                <w:sz w:val="22"/>
              </w:rPr>
              <w:t>Conhecimento técnico no suporte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manutenção de redes de dados;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Conhecimento técnico para dar 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 rede de dados, para sanar as diversas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dúvidas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5283" w:type="dxa"/>
            <w:tcBorders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2"/>
              <w:ind w:left="80" w:right="236"/>
              <w:rPr>
                <w:sz w:val="22"/>
              </w:rPr>
            </w:pPr>
            <w:r>
              <w:rPr>
                <w:sz w:val="22"/>
              </w:rPr>
              <w:t>A obtenção se dá através da abertura de um chamado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através do Help Desk (via web, telefone) da contratada.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Após a abertura, será dado um prazo para resolução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incidente, garantindo, dessa forma, a continuidade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serviço;</w:t>
            </w:r>
          </w:p>
          <w:p>
            <w:pPr>
              <w:pStyle w:val="TableParagraph"/>
              <w:spacing w:line="242" w:lineRule="auto"/>
              <w:ind w:left="80" w:right="112"/>
              <w:rPr>
                <w:sz w:val="22"/>
              </w:rPr>
            </w:pPr>
            <w:r>
              <w:rPr>
                <w:sz w:val="22"/>
              </w:rPr>
              <w:t>No caso da intervenção local, a equipe técnica seguirá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cronograma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detalhará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etapas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implantação</w:t>
            </w:r>
          </w:p>
          <w:p>
            <w:pPr>
              <w:pStyle w:val="TableParagraph"/>
              <w:spacing w:line="252" w:lineRule="exact"/>
              <w:ind w:left="80"/>
              <w:rPr>
                <w:sz w:val="22"/>
              </w:rPr>
            </w:pPr>
            <w:r>
              <w:rPr>
                <w:sz w:val="22"/>
              </w:rPr>
              <w:t>de toda solução.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388" w:val="left" w:leader="none"/>
        </w:tabs>
        <w:spacing w:line="240" w:lineRule="auto" w:before="91" w:after="0"/>
        <w:ind w:left="387" w:right="0" w:hanging="208"/>
        <w:jc w:val="left"/>
      </w:pPr>
      <w:r>
        <w:rPr/>
        <w:t>ALINHAMENTO</w:t>
      </w:r>
      <w:r>
        <w:rPr>
          <w:spacing w:val="-14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408"/>
      </w:pPr>
      <w:r>
        <w:rPr/>
        <w:t>Atendimento às necessidades dos servidores, colaboradores e usuários da Justiça indo ao encontro das necessidades</w:t>
      </w:r>
      <w:r>
        <w:rPr>
          <w:spacing w:val="-52"/>
        </w:rPr>
        <w:t> </w:t>
      </w:r>
      <w:r>
        <w:rPr/>
        <w:t>do negócio, não apresentando conflito com o Planejamento Estratégico Institucional, PETIC, PLS e Resoluções ou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objetivos organizacionais relacionados à gestão das aquisições e contratações.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21"/>
        <w:jc w:val="left"/>
      </w:pPr>
      <w:r>
        <w:rPr>
          <w:spacing w:val="-2"/>
        </w:rPr>
        <w:t>REQUISITOS</w:t>
      </w:r>
      <w:r>
        <w:rPr>
          <w:spacing w:val="3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511" w:val="left" w:leader="none"/>
        </w:tabs>
        <w:spacing w:line="240" w:lineRule="auto" w:before="3" w:after="0"/>
        <w:ind w:left="51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40" w:lineRule="auto" w:before="2" w:after="0"/>
        <w:ind w:left="717" w:right="0" w:hanging="538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8" w:val="left" w:leader="none"/>
        </w:tabs>
        <w:spacing w:line="240" w:lineRule="auto" w:before="2" w:after="0"/>
        <w:ind w:left="717" w:right="0" w:hanging="538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2" w:after="0"/>
        <w:ind w:left="180" w:right="52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 quando solicitados pelo</w:t>
      </w:r>
      <w:r>
        <w:rPr>
          <w:spacing w:val="-4"/>
          <w:sz w:val="22"/>
        </w:rPr>
        <w:t> </w:t>
      </w:r>
      <w:r>
        <w:rPr>
          <w:sz w:val="22"/>
        </w:rPr>
        <w:t>TJAC.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52" w:lineRule="exact" w:before="0" w:after="0"/>
        <w:ind w:left="730" w:right="0" w:hanging="551"/>
        <w:jc w:val="left"/>
        <w:rPr>
          <w:sz w:val="22"/>
        </w:rPr>
      </w:pPr>
      <w:r>
        <w:rPr>
          <w:sz w:val="22"/>
        </w:rPr>
        <w:t>Entregar o serviço durante o expediente do</w:t>
      </w:r>
      <w:r>
        <w:rPr>
          <w:spacing w:val="-4"/>
          <w:sz w:val="22"/>
        </w:rPr>
        <w:t> </w:t>
      </w:r>
      <w:r>
        <w:rPr>
          <w:sz w:val="22"/>
        </w:rPr>
        <w:t>TJAC.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2" w:after="0"/>
        <w:ind w:left="180" w:right="69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0" w:after="0"/>
        <w:ind w:left="180" w:right="496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estipulado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notificação,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produtos/serviços</w:t>
      </w:r>
      <w:r>
        <w:rPr>
          <w:spacing w:val="-52"/>
          <w:sz w:val="22"/>
        </w:rPr>
        <w:t> </w:t>
      </w:r>
      <w:r>
        <w:rPr>
          <w:sz w:val="22"/>
        </w:rPr>
        <w:t>entregues, caso se apresentem impróprios para utilização.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52" w:lineRule="exact" w:before="0" w:after="0"/>
        <w:ind w:left="73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1" w:after="0"/>
        <w:ind w:left="180" w:right="39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2" w:lineRule="auto" w:before="0" w:after="0"/>
        <w:ind w:left="180" w:right="377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52" w:lineRule="exact" w:before="0" w:after="0"/>
        <w:ind w:left="840" w:right="0" w:hanging="661"/>
        <w:jc w:val="left"/>
        <w:rPr>
          <w:sz w:val="22"/>
        </w:rPr>
      </w:pPr>
      <w:r>
        <w:rPr>
          <w:sz w:val="22"/>
        </w:rPr>
        <w:t>Executar o objeto do contrato com rapidez e eficiência.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2" w:lineRule="auto" w:before="1" w:after="0"/>
        <w:ind w:left="180" w:right="123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41" w:val="left" w:leader="none"/>
        </w:tabs>
        <w:spacing w:line="242" w:lineRule="auto" w:before="0" w:after="0"/>
        <w:ind w:left="180" w:right="752" w:firstLine="0"/>
        <w:jc w:val="left"/>
        <w:rPr>
          <w:sz w:val="22"/>
        </w:rPr>
      </w:pPr>
      <w:r>
        <w:rPr>
          <w:spacing w:val="-1"/>
          <w:sz w:val="22"/>
        </w:rPr>
        <w:t>O atraso na prestação de serviços pela CONTRATADA aplicar-se-á em multas e </w:t>
      </w:r>
      <w:r>
        <w:rPr>
          <w:sz w:val="22"/>
        </w:rPr>
        <w:t>sansões 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221"/>
        <w:jc w:val="left"/>
      </w:pPr>
      <w:r>
        <w:rPr>
          <w:spacing w:val="-4"/>
        </w:rPr>
        <w:t>ESTIMATIVA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3"/>
        </w:rPr>
        <w:t>CONTRATAÇÃO</w:t>
      </w: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57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9"/>
        <w:gridCol w:w="7444"/>
        <w:gridCol w:w="833"/>
      </w:tblGrid>
      <w:tr>
        <w:trPr>
          <w:trHeight w:val="1005" w:hRule="atLeast"/>
        </w:trPr>
        <w:tc>
          <w:tcPr>
            <w:tcW w:w="10506" w:type="dxa"/>
            <w:gridSpan w:val="3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15" w:right="13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GRUPO 1 - SERVIÇO </w:t>
            </w:r>
            <w:r>
              <w:rPr>
                <w:b/>
                <w:sz w:val="24"/>
              </w:rPr>
              <w:t>DE CONECTIVIDADE, COMUNICAÇÃO E SEGURANÇA 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INFORMAÇÃO</w:t>
            </w:r>
          </w:p>
        </w:tc>
      </w:tr>
      <w:tr>
        <w:trPr>
          <w:trHeight w:val="1520" w:hRule="atLeast"/>
        </w:trPr>
        <w:tc>
          <w:tcPr>
            <w:tcW w:w="2229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769" w:right="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444" w:type="dxa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2782" w:right="27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ESPECIFICAÇÃO</w:t>
            </w:r>
          </w:p>
        </w:tc>
        <w:tc>
          <w:tcPr>
            <w:tcW w:w="833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6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QUANT</w:t>
            </w:r>
          </w:p>
        </w:tc>
      </w:tr>
      <w:tr>
        <w:trPr>
          <w:trHeight w:val="2263" w:hRule="atLeast"/>
        </w:trPr>
        <w:tc>
          <w:tcPr>
            <w:tcW w:w="1050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57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8"/>
        <w:gridCol w:w="660"/>
        <w:gridCol w:w="3151"/>
        <w:gridCol w:w="1575"/>
        <w:gridCol w:w="1530"/>
        <w:gridCol w:w="585"/>
        <w:gridCol w:w="600"/>
        <w:gridCol w:w="833"/>
      </w:tblGrid>
      <w:tr>
        <w:trPr>
          <w:trHeight w:val="1280" w:hRule="atLeast"/>
        </w:trPr>
        <w:tc>
          <w:tcPr>
            <w:tcW w:w="1568" w:type="dxa"/>
            <w:vMerge w:val="restart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75"/>
              <w:ind w:left="15" w:right="455"/>
              <w:rPr>
                <w:sz w:val="24"/>
              </w:rPr>
            </w:pPr>
            <w:r>
              <w:rPr>
                <w:sz w:val="24"/>
              </w:rPr>
              <w:t>Serviço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acesso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dedicado à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Internet</w:t>
            </w:r>
          </w:p>
        </w:tc>
        <w:tc>
          <w:tcPr>
            <w:tcW w:w="660" w:type="dxa"/>
            <w:vMerge w:val="restart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0"/>
              <w:ind w:left="212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151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8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575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4"/>
              <w:ind w:left="13" w:right="-44"/>
              <w:rPr>
                <w:sz w:val="24"/>
              </w:rPr>
            </w:pPr>
            <w:r>
              <w:rPr>
                <w:sz w:val="24"/>
              </w:rPr>
              <w:t>VELOCIDADE</w:t>
            </w:r>
          </w:p>
        </w:tc>
        <w:tc>
          <w:tcPr>
            <w:tcW w:w="153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15" w:right="-17"/>
              <w:rPr>
                <w:sz w:val="24"/>
              </w:rPr>
            </w:pPr>
            <w:r>
              <w:rPr>
                <w:sz w:val="24"/>
              </w:rPr>
              <w:t>CPE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SEGURANÇA</w:t>
            </w:r>
          </w:p>
        </w:tc>
        <w:tc>
          <w:tcPr>
            <w:tcW w:w="585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7" w:right="-7"/>
              <w:rPr>
                <w:sz w:val="24"/>
              </w:rPr>
            </w:pPr>
            <w:r>
              <w:rPr>
                <w:sz w:val="24"/>
              </w:rPr>
              <w:t>CPE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WIFI</w:t>
            </w:r>
          </w:p>
        </w:tc>
        <w:tc>
          <w:tcPr>
            <w:tcW w:w="600" w:type="dxa"/>
            <w:tcBorders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8"/>
              <w:ind w:left="9" w:right="23"/>
              <w:jc w:val="both"/>
              <w:rPr>
                <w:sz w:val="24"/>
              </w:rPr>
            </w:pPr>
            <w:r>
              <w:rPr>
                <w:sz w:val="24"/>
              </w:rPr>
              <w:t>QTD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CPE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WIFI</w:t>
            </w:r>
          </w:p>
        </w:tc>
        <w:tc>
          <w:tcPr>
            <w:tcW w:w="833" w:type="dxa"/>
            <w:tcBorders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11" w:hRule="atLeast"/>
        </w:trPr>
        <w:tc>
          <w:tcPr>
            <w:tcW w:w="1568" w:type="dxa"/>
            <w:vMerge/>
            <w:tcBorders>
              <w:top w:val="nil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single" w:sz="18" w:space="0" w:color="2B2B2B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8" w:right="-1"/>
              <w:rPr>
                <w:sz w:val="24"/>
              </w:rPr>
            </w:pPr>
            <w:r>
              <w:rPr>
                <w:sz w:val="24"/>
              </w:rPr>
              <w:t>Serviço de acesso dedicado 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 com proteção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backbone contra ataques DDoS,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Solução integrada de segurança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perímetro através do tipo</w:t>
            </w:r>
          </w:p>
          <w:p>
            <w:pPr>
              <w:pStyle w:val="TableParagraph"/>
              <w:spacing w:line="235" w:lineRule="auto"/>
              <w:ind w:left="8" w:right="67"/>
              <w:rPr>
                <w:sz w:val="24"/>
              </w:rPr>
            </w:pPr>
            <w:r>
              <w:rPr>
                <w:sz w:val="24"/>
              </w:rPr>
              <w:t>UTM/NGFW 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Centralizado e Armazenamento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log, funcionalidades SD-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35" w:lineRule="auto"/>
              <w:ind w:left="8" w:right="21"/>
              <w:jc w:val="both"/>
              <w:rPr>
                <w:sz w:val="24"/>
              </w:rPr>
            </w:pPr>
            <w:r>
              <w:rPr>
                <w:sz w:val="24"/>
              </w:rPr>
              <w:t>Monitoramento proativo para 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Anexo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“A”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Tribunal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Justiça (DITEC).</w:t>
            </w:r>
          </w:p>
        </w:tc>
        <w:tc>
          <w:tcPr>
            <w:tcW w:w="1575" w:type="dxa"/>
            <w:tcBorders>
              <w:top w:val="single" w:sz="18" w:space="0" w:color="2B2B2B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3"/>
              <w:rPr>
                <w:sz w:val="24"/>
              </w:rPr>
            </w:pPr>
            <w:r>
              <w:rPr>
                <w:sz w:val="24"/>
              </w:rPr>
              <w:t>500 Mbps</w:t>
            </w:r>
          </w:p>
        </w:tc>
        <w:tc>
          <w:tcPr>
            <w:tcW w:w="1530" w:type="dxa"/>
            <w:tcBorders>
              <w:top w:val="single" w:sz="18" w:space="0" w:color="2B2B2B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5"/>
              <w:rPr>
                <w:sz w:val="24"/>
              </w:rPr>
            </w:pPr>
            <w:r>
              <w:rPr>
                <w:sz w:val="24"/>
              </w:rPr>
              <w:t>TIPO 1</w:t>
            </w:r>
          </w:p>
        </w:tc>
        <w:tc>
          <w:tcPr>
            <w:tcW w:w="585" w:type="dxa"/>
            <w:tcBorders>
              <w:top w:val="single" w:sz="18" w:space="0" w:color="2B2B2B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0" w:type="dxa"/>
            <w:tcBorders>
              <w:top w:val="single" w:sz="18" w:space="0" w:color="2B2B2B"/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9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33" w:type="dxa"/>
            <w:tcBorders>
              <w:top w:val="single" w:sz="18" w:space="0" w:color="2B2B2B"/>
              <w:left w:val="single" w:sz="18" w:space="0" w:color="2B2B2B"/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0622" w:hRule="atLeast"/>
        </w:trPr>
        <w:tc>
          <w:tcPr>
            <w:tcW w:w="10502" w:type="dxa"/>
            <w:gridSpan w:val="8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6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668"/>
        <w:gridCol w:w="3152"/>
        <w:gridCol w:w="1576"/>
        <w:gridCol w:w="1531"/>
        <w:gridCol w:w="586"/>
        <w:gridCol w:w="601"/>
        <w:gridCol w:w="834"/>
      </w:tblGrid>
      <w:tr>
        <w:trPr>
          <w:trHeight w:val="1015" w:hRule="atLeast"/>
        </w:trPr>
        <w:tc>
          <w:tcPr>
            <w:tcW w:w="1553" w:type="dxa"/>
            <w:vMerge w:val="restart"/>
            <w:tcBorders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23"/>
              <w:ind w:left="7"/>
              <w:rPr>
                <w:sz w:val="24"/>
              </w:rPr>
            </w:pPr>
            <w:r>
              <w:rPr>
                <w:sz w:val="24"/>
              </w:rPr>
              <w:t>Serviço de</w:t>
            </w:r>
          </w:p>
          <w:p>
            <w:pPr>
              <w:pStyle w:val="TableParagraph"/>
              <w:spacing w:line="235" w:lineRule="auto" w:before="2"/>
              <w:ind w:left="7" w:right="101"/>
              <w:rPr>
                <w:sz w:val="24"/>
              </w:rPr>
            </w:pPr>
            <w:r>
              <w:rPr>
                <w:sz w:val="24"/>
              </w:rPr>
              <w:t>conectividade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IP/MPLS ou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VPN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SDWAN</w:t>
            </w:r>
          </w:p>
          <w:p>
            <w:pPr>
              <w:pStyle w:val="TableParagraph"/>
              <w:spacing w:line="235" w:lineRule="auto"/>
              <w:ind w:left="7" w:right="14"/>
              <w:rPr>
                <w:sz w:val="24"/>
              </w:rPr>
            </w:pPr>
            <w:r>
              <w:rPr>
                <w:sz w:val="24"/>
              </w:rPr>
              <w:t>contemplando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monitoramento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proativo,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 de</w:t>
            </w:r>
          </w:p>
          <w:p>
            <w:pPr>
              <w:pStyle w:val="TableParagraph"/>
              <w:spacing w:line="235" w:lineRule="auto"/>
              <w:ind w:left="7" w:right="221"/>
              <w:rPr>
                <w:sz w:val="24"/>
              </w:rPr>
            </w:pPr>
            <w:r>
              <w:rPr>
                <w:sz w:val="24"/>
              </w:rPr>
              <w:t>segurança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tipo NGFW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  <w:p>
            <w:pPr>
              <w:pStyle w:val="TableParagraph"/>
              <w:spacing w:line="235" w:lineRule="auto"/>
              <w:ind w:left="7" w:right="-39"/>
              <w:rPr>
                <w:sz w:val="24"/>
              </w:rPr>
            </w:pPr>
            <w:r>
              <w:rPr>
                <w:sz w:val="24"/>
              </w:rPr>
              <w:t>funcionalidades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 SD-WAN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centralizado,</w:t>
            </w:r>
          </w:p>
          <w:p>
            <w:pPr>
              <w:pStyle w:val="TableParagraph"/>
              <w:spacing w:line="235" w:lineRule="auto"/>
              <w:ind w:left="7" w:right="8"/>
              <w:rPr>
                <w:sz w:val="24"/>
              </w:rPr>
            </w:pPr>
            <w:r>
              <w:rPr>
                <w:sz w:val="24"/>
              </w:rPr>
              <w:t>solução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gerenciamento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 distribuição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 rede sem fio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(controladora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pontos de</w:t>
            </w:r>
          </w:p>
          <w:p>
            <w:pPr>
              <w:pStyle w:val="TableParagraph"/>
              <w:spacing w:line="235" w:lineRule="auto"/>
              <w:ind w:left="7" w:right="341"/>
              <w:rPr>
                <w:sz w:val="24"/>
              </w:rPr>
            </w:pPr>
            <w:r>
              <w:rPr>
                <w:sz w:val="24"/>
              </w:rPr>
              <w:t>acesso) 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“indoor”.</w:t>
            </w:r>
          </w:p>
        </w:tc>
        <w:tc>
          <w:tcPr>
            <w:tcW w:w="668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ind w:left="220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152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Concentrador - Rio Branco</w:t>
            </w:r>
          </w:p>
        </w:tc>
        <w:tc>
          <w:tcPr>
            <w:tcW w:w="1576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400 Mbps</w:t>
            </w:r>
          </w:p>
        </w:tc>
        <w:tc>
          <w:tcPr>
            <w:tcW w:w="1531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86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8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left w:val="single" w:sz="18" w:space="0" w:color="2B2B2B"/>
              <w:bottom w:val="single" w:sz="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834" w:type="dxa"/>
            <w:tcBorders>
              <w:left w:val="single" w:sz="18" w:space="0" w:color="2B2B2B"/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4644" w:hRule="atLeast"/>
        </w:trPr>
        <w:tc>
          <w:tcPr>
            <w:tcW w:w="1553" w:type="dxa"/>
            <w:vMerge/>
            <w:tcBorders>
              <w:top w:val="nil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48" w:type="dxa"/>
            <w:gridSpan w:val="7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6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661"/>
        <w:gridCol w:w="3152"/>
        <w:gridCol w:w="1576"/>
        <w:gridCol w:w="1531"/>
        <w:gridCol w:w="586"/>
        <w:gridCol w:w="601"/>
        <w:gridCol w:w="826"/>
      </w:tblGrid>
      <w:tr>
        <w:trPr>
          <w:trHeight w:val="1550" w:hRule="atLeast"/>
        </w:trPr>
        <w:tc>
          <w:tcPr>
            <w:tcW w:w="1561" w:type="dxa"/>
            <w:vMerge w:val="restart"/>
            <w:tcBorders>
              <w:top w:val="nil"/>
              <w:bottom w:val="single" w:sz="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1" w:type="dxa"/>
            <w:tcBorders>
              <w:top w:val="single" w:sz="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3152" w:type="dxa"/>
            <w:tcBorders>
              <w:top w:val="single" w:sz="8" w:space="0" w:color="2B2B2B"/>
            </w:tcBorders>
          </w:tcPr>
          <w:p>
            <w:pPr>
              <w:pStyle w:val="TableParagraph"/>
              <w:spacing w:line="235" w:lineRule="auto" w:before="228"/>
              <w:ind w:left="6" w:right="371"/>
              <w:rPr>
                <w:sz w:val="24"/>
              </w:rPr>
            </w:pPr>
            <w:r>
              <w:rPr>
                <w:sz w:val="24"/>
              </w:rPr>
              <w:t>Link Interurbano Fórum de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Senador Guiomard. </w:t>
            </w:r>
            <w:r>
              <w:rPr>
                <w:spacing w:val="-1"/>
                <w:sz w:val="24"/>
              </w:rPr>
              <w:t>Avenida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Castelo Branco, S/N – CEP</w:t>
            </w:r>
          </w:p>
          <w:p>
            <w:pPr>
              <w:pStyle w:val="TableParagraph"/>
              <w:spacing w:line="271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69.925-000. Senador Guiomard.</w:t>
            </w:r>
          </w:p>
        </w:tc>
        <w:tc>
          <w:tcPr>
            <w:tcW w:w="1576" w:type="dxa"/>
            <w:tcBorders>
              <w:top w:val="single" w:sz="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9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188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Plácido de Castro.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Rua Juvenal Antunes, 1079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CEP 69.928-000. Plácido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Castro.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188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Fórum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Acrelândia.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Av.</w:t>
            </w:r>
          </w:p>
          <w:p>
            <w:pPr>
              <w:pStyle w:val="TableParagraph"/>
              <w:spacing w:line="235" w:lineRule="auto"/>
              <w:ind w:left="6" w:right="314"/>
              <w:rPr>
                <w:sz w:val="24"/>
              </w:rPr>
            </w:pPr>
            <w:r>
              <w:rPr>
                <w:sz w:val="24"/>
              </w:rPr>
              <w:t>Governador Edmundo Pinto,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581 – CEP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69.945-000.</w:t>
            </w:r>
          </w:p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Acrelândia.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21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Capixaba. Rua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Francisco Cordeiro </w:t>
            </w:r>
            <w:r>
              <w:rPr>
                <w:sz w:val="24"/>
              </w:rPr>
              <w:t>de Andrade,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S/N – CEP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69.922-000.</w:t>
            </w:r>
          </w:p>
          <w:p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Capixaba.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48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Xapuri. Rua Floriano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Peixoto, 62 – CEP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69.930-000.</w:t>
            </w:r>
          </w:p>
          <w:p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Xapuri.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68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Sena Madureira. Rua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Cunha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Vasconcelos,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689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69.940-000. Sena Madureira.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-15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Manoel Urbano. 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Mendes de Araujo, 1.267 – 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69.950-000. Manoel Urbano.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192" w:right="16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52" w:type="dxa"/>
          </w:tcPr>
          <w:p>
            <w:pPr>
              <w:pStyle w:val="TableParagraph"/>
              <w:spacing w:line="235" w:lineRule="auto" w:before="223"/>
              <w:ind w:left="6" w:right="204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Feijó. Travessa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Floriano Peixoto, 206 – 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69.960-000. Feijó.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710" w:hRule="atLeast"/>
        </w:trPr>
        <w:tc>
          <w:tcPr>
            <w:tcW w:w="15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1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152" w:type="dxa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spacing w:line="235" w:lineRule="auto" w:before="223"/>
              <w:ind w:left="6" w:right="204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Fórum de Tarauacá. </w:t>
            </w:r>
            <w:r>
              <w:rPr>
                <w:spacing w:val="-1"/>
                <w:sz w:val="24"/>
              </w:rPr>
              <w:t>Avenida</w:t>
            </w:r>
            <w:r>
              <w:rPr>
                <w:sz w:val="24"/>
              </w:rPr>
              <w:t> Antônio Frota, S/N – CEP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69.970-000.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Tarauacá.</w:t>
            </w:r>
          </w:p>
        </w:tc>
        <w:tc>
          <w:tcPr>
            <w:tcW w:w="1576" w:type="dxa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2" w:right="-15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vMerge w:val="restart"/>
            <w:tcBorders>
              <w:bottom w:val="single" w:sz="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vMerge w:val="restart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820" w:hRule="atLeast"/>
        </w:trPr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bottom w:val="single" w:sz="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8" w:space="0" w:color="808080"/>
              <w:right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0494" w:type="dxa"/>
            <w:gridSpan w:val="8"/>
            <w:tcBorders>
              <w:top w:val="nil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5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653"/>
        <w:gridCol w:w="3152"/>
        <w:gridCol w:w="1576"/>
        <w:gridCol w:w="1531"/>
        <w:gridCol w:w="586"/>
        <w:gridCol w:w="601"/>
        <w:gridCol w:w="826"/>
      </w:tblGrid>
      <w:tr>
        <w:trPr>
          <w:trHeight w:val="1820" w:hRule="atLeast"/>
        </w:trPr>
        <w:tc>
          <w:tcPr>
            <w:tcW w:w="1576" w:type="dxa"/>
            <w:vMerge w:val="restart"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53" w:type="dxa"/>
            <w:tcBorders>
              <w:top w:val="single" w:sz="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152" w:type="dxa"/>
            <w:tcBorders>
              <w:top w:val="single" w:sz="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8"/>
              <w:ind w:left="7" w:right="187"/>
              <w:rPr>
                <w:sz w:val="24"/>
              </w:rPr>
            </w:pPr>
            <w:r>
              <w:rPr>
                <w:sz w:val="24"/>
              </w:rPr>
              <w:t>Link Interurbano de 50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Cidade da Justiça de Cruzeiro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Sul. BR 307, KM 09, 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4090 – CEP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69.980-000.</w:t>
            </w:r>
          </w:p>
          <w:p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Cruzeiro do Sul.</w:t>
            </w:r>
          </w:p>
        </w:tc>
        <w:tc>
          <w:tcPr>
            <w:tcW w:w="1576" w:type="dxa"/>
            <w:tcBorders>
              <w:top w:val="single" w:sz="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1"/>
              <w:rPr>
                <w:sz w:val="24"/>
              </w:rPr>
            </w:pPr>
            <w:r>
              <w:rPr>
                <w:sz w:val="24"/>
              </w:rPr>
              <w:t>50 Mbps</w:t>
            </w:r>
          </w:p>
        </w:tc>
        <w:tc>
          <w:tcPr>
            <w:tcW w:w="1531" w:type="dxa"/>
            <w:tcBorders>
              <w:top w:val="single" w:sz="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12"/>
              <w:rPr>
                <w:sz w:val="24"/>
              </w:rPr>
            </w:pPr>
            <w:r>
              <w:rPr>
                <w:sz w:val="24"/>
              </w:rPr>
              <w:t>TIPO 2</w:t>
            </w:r>
          </w:p>
        </w:tc>
        <w:tc>
          <w:tcPr>
            <w:tcW w:w="586" w:type="dxa"/>
            <w:tcBorders>
              <w:top w:val="single" w:sz="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line="235" w:lineRule="auto" w:before="1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6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8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 Mâncio Lima. 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Joaquim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Oliveira,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69.990-000. Mâncio Lima.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91"/>
              <w:jc w:val="both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Fórum de Brasiléia. </w:t>
            </w:r>
            <w:r>
              <w:rPr>
                <w:spacing w:val="-2"/>
                <w:sz w:val="24"/>
              </w:rPr>
              <w:t>AV. Geny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S/N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69.932-000.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Brasiléia.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3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Epitaciolândia. BR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69.934-000.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Epitaciolândia.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8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Fórum 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Assis Brasil. Rua</w:t>
            </w:r>
          </w:p>
          <w:p>
            <w:pPr>
              <w:pStyle w:val="TableParagraph"/>
              <w:spacing w:line="235" w:lineRule="auto"/>
              <w:ind w:left="7" w:right="267"/>
              <w:rPr>
                <w:sz w:val="24"/>
              </w:rPr>
            </w:pPr>
            <w:r>
              <w:rPr>
                <w:sz w:val="24"/>
              </w:rPr>
              <w:t>Dom Giocondo Maria Grotti,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281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CEP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69.935-000.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Assis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Brasil.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8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CIC – Centro Integrado de</w:t>
            </w:r>
          </w:p>
          <w:p>
            <w:pPr>
              <w:pStyle w:val="TableParagraph"/>
              <w:spacing w:line="235" w:lineRule="auto"/>
              <w:ind w:left="7" w:right="233"/>
              <w:rPr>
                <w:sz w:val="24"/>
              </w:rPr>
            </w:pPr>
            <w:r>
              <w:rPr>
                <w:sz w:val="24"/>
              </w:rPr>
              <w:t>Cidadania. Rua do Comércio,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S/N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CEP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69.921-000.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Porto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Acre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1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87"/>
              <w:rPr>
                <w:sz w:val="24"/>
              </w:rPr>
            </w:pPr>
            <w:r>
              <w:rPr>
                <w:sz w:val="24"/>
              </w:rPr>
              <w:t>Link Interurbano de 20 Mbps: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CIC – Centro Integrado de</w:t>
            </w:r>
          </w:p>
          <w:p>
            <w:pPr>
              <w:pStyle w:val="TableParagraph"/>
              <w:spacing w:line="235" w:lineRule="auto"/>
              <w:ind w:left="7" w:right="-18"/>
              <w:rPr>
                <w:sz w:val="24"/>
              </w:rPr>
            </w:pPr>
            <w:r>
              <w:rPr>
                <w:spacing w:val="-1"/>
                <w:sz w:val="24"/>
              </w:rPr>
              <w:t>Cidadania. Avenida Presidente</w:t>
            </w:r>
            <w:r>
              <w:rPr>
                <w:sz w:val="24"/>
              </w:rPr>
              <w:t> Vargas,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S/N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CEP: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69.985-000.</w:t>
            </w:r>
          </w:p>
          <w:p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Rodrigues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Alves.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spacing w:line="235" w:lineRule="auto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545" w:hRule="atLeast"/>
        </w:trPr>
        <w:tc>
          <w:tcPr>
            <w:tcW w:w="1576" w:type="dxa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18" w:space="0" w:color="2B2B2B"/>
              <w:left w:val="single" w:sz="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spacing w:line="235" w:lineRule="auto" w:before="223"/>
              <w:ind w:left="7" w:right="15"/>
              <w:rPr>
                <w:sz w:val="24"/>
              </w:rPr>
            </w:pPr>
            <w:r>
              <w:rPr>
                <w:sz w:val="24"/>
              </w:rPr>
              <w:t>Link Urbano de 20 Mbps: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Fórum de Bujari. BR 364, KM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28, Nº 390, </w:t>
            </w:r>
            <w:r>
              <w:rPr>
                <w:sz w:val="24"/>
              </w:rPr>
              <w:t>Bujarí - Acre – CEP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69.923-000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20 Mbps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TIPO 3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3" w:right="-16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2B2B2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single" w:sz="18" w:space="0" w:color="2B2B2B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1868" w:hRule="atLeast"/>
        </w:trPr>
        <w:tc>
          <w:tcPr>
            <w:tcW w:w="1576" w:type="dxa"/>
            <w:tcBorders>
              <w:top w:val="single" w:sz="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15"/>
              <w:rPr>
                <w:sz w:val="24"/>
              </w:rPr>
            </w:pPr>
            <w:r>
              <w:rPr>
                <w:sz w:val="24"/>
              </w:rPr>
              <w:t>Serviço de</w:t>
            </w:r>
          </w:p>
          <w:p>
            <w:pPr>
              <w:pStyle w:val="TableParagraph"/>
              <w:spacing w:line="235" w:lineRule="auto" w:before="2"/>
              <w:ind w:left="15" w:right="303"/>
              <w:rPr>
                <w:sz w:val="24"/>
              </w:rPr>
            </w:pPr>
            <w:r>
              <w:rPr>
                <w:sz w:val="24"/>
              </w:rPr>
              <w:t>solução web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application</w:t>
            </w:r>
          </w:p>
        </w:tc>
        <w:tc>
          <w:tcPr>
            <w:tcW w:w="653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line="235" w:lineRule="exact"/>
              <w:ind w:left="20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152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line="273" w:lineRule="exact" w:before="218"/>
              <w:ind w:left="7"/>
              <w:rPr>
                <w:sz w:val="24"/>
              </w:rPr>
            </w:pPr>
            <w:r>
              <w:rPr>
                <w:sz w:val="24"/>
              </w:rPr>
              <w:t>Serviço de solução web</w:t>
            </w:r>
          </w:p>
          <w:p>
            <w:pPr>
              <w:pStyle w:val="TableParagraph"/>
              <w:spacing w:line="235" w:lineRule="auto" w:before="2"/>
              <w:ind w:left="7" w:right="326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firewall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(WAF)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reconhecimento, análise e</w:t>
            </w:r>
          </w:p>
          <w:p>
            <w:pPr>
              <w:pStyle w:val="TableParagraph"/>
              <w:spacing w:line="235" w:lineRule="auto"/>
              <w:ind w:left="7" w:right="141"/>
              <w:rPr>
                <w:sz w:val="24"/>
              </w:rPr>
            </w:pPr>
            <w:r>
              <w:rPr>
                <w:sz w:val="24"/>
              </w:rPr>
              <w:t>classificação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vulnerabilidades web capaz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prover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aos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servidores</w:t>
            </w:r>
          </w:p>
        </w:tc>
        <w:tc>
          <w:tcPr>
            <w:tcW w:w="1576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1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12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586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3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601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2B2B2B"/>
            </w:tcBorders>
          </w:tcPr>
          <w:p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18" w:space="0" w:color="2B2B2B"/>
              <w:left w:val="single" w:sz="18" w:space="0" w:color="2B2B2B"/>
              <w:bottom w:val="nil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4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6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"/>
        <w:gridCol w:w="661"/>
        <w:gridCol w:w="3152"/>
        <w:gridCol w:w="1576"/>
        <w:gridCol w:w="1531"/>
        <w:gridCol w:w="586"/>
        <w:gridCol w:w="601"/>
        <w:gridCol w:w="826"/>
      </w:tblGrid>
      <w:tr>
        <w:trPr>
          <w:trHeight w:val="772" w:hRule="atLeast"/>
        </w:trPr>
        <w:tc>
          <w:tcPr>
            <w:tcW w:w="1561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52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spacing w:line="235" w:lineRule="auto"/>
              <w:ind w:left="6" w:right="655"/>
              <w:rPr>
                <w:sz w:val="24"/>
              </w:rPr>
            </w:pPr>
            <w:r>
              <w:rPr>
                <w:sz w:val="24"/>
              </w:rPr>
              <w:t>de aplicação web na sede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DITEC.</w:t>
            </w:r>
          </w:p>
        </w:tc>
        <w:tc>
          <w:tcPr>
            <w:tcW w:w="1576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nil"/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nil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6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6573"/>
        <w:gridCol w:w="1576"/>
        <w:gridCol w:w="1666"/>
      </w:tblGrid>
      <w:tr>
        <w:trPr>
          <w:trHeight w:val="1515" w:hRule="atLeast"/>
        </w:trPr>
        <w:tc>
          <w:tcPr>
            <w:tcW w:w="10490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223"/>
              <w:ind w:left="7" w:right="1455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CONECTIVIDADE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LINK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URBANO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SECUNDÁRIO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REDUNDÂNCIA</w:t>
            </w:r>
          </w:p>
        </w:tc>
      </w:tr>
      <w:tr>
        <w:trPr>
          <w:trHeight w:val="735" w:hRule="atLeast"/>
        </w:trPr>
        <w:tc>
          <w:tcPr>
            <w:tcW w:w="675" w:type="dxa"/>
          </w:tcPr>
          <w:p>
            <w:pPr>
              <w:pStyle w:val="TableParagraph"/>
              <w:spacing w:before="218"/>
              <w:ind w:left="7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8149" w:type="dxa"/>
            <w:gridSpan w:val="2"/>
          </w:tcPr>
          <w:p>
            <w:pPr>
              <w:pStyle w:val="TableParagraph"/>
              <w:spacing w:before="218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166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>
        <w:trPr>
          <w:trHeight w:val="735" w:hRule="atLeast"/>
        </w:trPr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73" w:type="dxa"/>
          </w:tcPr>
          <w:p>
            <w:pPr>
              <w:pStyle w:val="TableParagraph"/>
              <w:spacing w:before="218"/>
              <w:ind w:left="2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576" w:type="dxa"/>
          </w:tcPr>
          <w:p>
            <w:pPr>
              <w:pStyle w:val="TableParagraph"/>
              <w:spacing w:before="218"/>
              <w:ind w:left="1" w:right="-29"/>
              <w:rPr>
                <w:sz w:val="24"/>
              </w:rPr>
            </w:pPr>
            <w:r>
              <w:rPr>
                <w:sz w:val="24"/>
              </w:rPr>
              <w:t>VELOCIDADE</w:t>
            </w:r>
          </w:p>
        </w:tc>
        <w:tc>
          <w:tcPr>
            <w:tcW w:w="166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45" w:hRule="atLeast"/>
        </w:trPr>
        <w:tc>
          <w:tcPr>
            <w:tcW w:w="6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73" w:type="dxa"/>
          </w:tcPr>
          <w:p>
            <w:pPr>
              <w:pStyle w:val="TableParagraph"/>
              <w:spacing w:line="235" w:lineRule="auto" w:before="223"/>
              <w:ind w:left="2" w:right="208"/>
              <w:rPr>
                <w:sz w:val="24"/>
              </w:rPr>
            </w:pPr>
            <w:r>
              <w:rPr>
                <w:sz w:val="24"/>
              </w:rPr>
              <w:t>Serviço de acesso dedicado à Internet com proteção em backbone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 ataques DDoS e serviço de monitoramento proativo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redundância e dupla abordagem de saída de Internet para uso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funcionalidades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SD-WAN.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sz w:val="24"/>
              </w:rPr>
              <w:t>300 Mbps</w:t>
            </w:r>
          </w:p>
        </w:tc>
        <w:tc>
          <w:tcPr>
            <w:tcW w:w="166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>
        <w:trPr>
          <w:trHeight w:val="735" w:hRule="atLeast"/>
        </w:trPr>
        <w:tc>
          <w:tcPr>
            <w:tcW w:w="675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218"/>
              <w:ind w:left="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73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218"/>
              <w:ind w:left="2"/>
              <w:rPr>
                <w:sz w:val="24"/>
              </w:rPr>
            </w:pPr>
            <w:r>
              <w:rPr>
                <w:sz w:val="24"/>
              </w:rPr>
              <w:t>Solução de proteção em backbone contra ataques DDoS.</w:t>
            </w:r>
          </w:p>
        </w:tc>
        <w:tc>
          <w:tcPr>
            <w:tcW w:w="1576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before="218"/>
              <w:ind w:left="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66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91" w:after="0"/>
        <w:ind w:left="400" w:right="0" w:hanging="221"/>
        <w:jc w:val="left"/>
        <w:rPr>
          <w:b/>
          <w:sz w:val="22"/>
        </w:rPr>
      </w:pPr>
      <w:r>
        <w:rPr>
          <w:b/>
          <w:spacing w:val="-3"/>
          <w:sz w:val="22"/>
        </w:rPr>
        <w:t>ESTIMATIVA</w:t>
      </w:r>
      <w:r>
        <w:rPr>
          <w:b/>
          <w:spacing w:val="-13"/>
          <w:sz w:val="22"/>
        </w:rPr>
        <w:t> </w:t>
      </w:r>
      <w:r>
        <w:rPr>
          <w:b/>
          <w:spacing w:val="-3"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812"/>
      </w:pPr>
      <w:r>
        <w:rPr/>
        <w:t>As pesquisas de preços em diversos fornecedores foram necessárias para cálculo da média dos preços, que será</w:t>
      </w:r>
      <w:r>
        <w:rPr>
          <w:spacing w:val="-52"/>
        </w:rPr>
        <w:t> </w:t>
      </w:r>
      <w:r>
        <w:rPr/>
        <w:t>utilizada como preço referencial.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511" w:val="left" w:leader="none"/>
        </w:tabs>
        <w:spacing w:line="240" w:lineRule="auto" w:before="1" w:after="0"/>
        <w:ind w:left="510" w:right="0" w:hanging="331"/>
        <w:jc w:val="left"/>
      </w:pP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80"/>
      </w:pPr>
      <w:r>
        <w:rPr/>
        <w:t>Conforme Mapa de Preços (1055638)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507" w:val="left" w:leader="none"/>
        </w:tabs>
        <w:spacing w:line="240" w:lineRule="auto" w:before="0" w:after="0"/>
        <w:ind w:left="506" w:right="0" w:hanging="327"/>
        <w:jc w:val="left"/>
      </w:pPr>
      <w:r>
        <w:rPr/>
        <w:t>Valor</w:t>
      </w:r>
      <w:r>
        <w:rPr>
          <w:spacing w:val="-9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80"/>
      </w:pPr>
      <w:r>
        <w:rPr/>
        <w:t>R$ R$ 2.381.233,22 (Dois milhões, trezentos e oitenta e um mil, duzentos e trinta e três reais e vinte e dois centavos)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511" w:val="left" w:leader="none"/>
        </w:tabs>
        <w:spacing w:line="240" w:lineRule="auto" w:before="0" w:after="0"/>
        <w:ind w:left="51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29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  <w:r>
        <w:rPr>
          <w:spacing w:val="1"/>
        </w:rPr>
        <w:t> </w:t>
      </w:r>
      <w:r>
        <w:rPr/>
        <w:t>preços para a aquisição de bens e contratação de serviços em geral, a pesquisa de preços:</w:t>
      </w:r>
    </w:p>
    <w:p>
      <w:pPr>
        <w:pStyle w:val="BodyText"/>
        <w:spacing w:line="252" w:lineRule="exact"/>
        <w:ind w:left="222"/>
      </w:pPr>
      <w:r>
        <w:rPr/>
        <w:t>Art. 2º</w:t>
      </w:r>
      <w:r>
        <w:rPr>
          <w:spacing w:val="42"/>
        </w:rPr>
        <w:t> </w:t>
      </w:r>
      <w:r>
        <w:rPr/>
        <w:t>A</w:t>
      </w:r>
      <w:r>
        <w:rPr>
          <w:spacing w:val="-13"/>
        </w:rPr>
        <w:t> </w:t>
      </w:r>
      <w:r>
        <w:rPr/>
        <w:t>pesquisa de preços será realizada mediante a utilização dos seguintes parâmetros:</w:t>
      </w:r>
    </w:p>
    <w:p>
      <w:pPr>
        <w:pStyle w:val="ListParagraph"/>
        <w:numPr>
          <w:ilvl w:val="0"/>
          <w:numId w:val="3"/>
        </w:numPr>
        <w:tabs>
          <w:tab w:pos="364" w:val="left" w:leader="none"/>
        </w:tabs>
        <w:spacing w:line="240" w:lineRule="auto" w:before="2" w:after="0"/>
        <w:ind w:left="36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Preços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1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3"/>
        </w:numPr>
        <w:tabs>
          <w:tab w:pos="437" w:val="left" w:leader="none"/>
        </w:tabs>
        <w:spacing w:line="242" w:lineRule="auto" w:before="2" w:after="0"/>
        <w:ind w:left="180" w:right="91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2" w:lineRule="auto" w:before="0" w:after="0"/>
        <w:ind w:left="180" w:right="58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3"/>
        </w:numPr>
        <w:tabs>
          <w:tab w:pos="519" w:val="left" w:leader="none"/>
        </w:tabs>
        <w:spacing w:line="242" w:lineRule="auto" w:before="0" w:after="0"/>
        <w:ind w:left="180" w:right="606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80" w:right="34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80" w:right="31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line="251" w:lineRule="exact"/>
        <w:ind w:left="180"/>
      </w:pPr>
      <w:r>
        <w:rPr/>
        <w:t>Os preços pesquisados foram obtidos através de coletas no mercado local, eventos ....</w:t>
      </w:r>
    </w:p>
    <w:p>
      <w:pPr>
        <w:spacing w:after="0" w:line="251" w:lineRule="exact"/>
        <w:sectPr>
          <w:pgSz w:w="11900" w:h="16840"/>
          <w:pgMar w:header="294" w:footer="281" w:top="480" w:bottom="480" w:left="580" w:right="54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91" w:after="0"/>
        <w:ind w:left="51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415"/>
      </w:pP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finalidade de</w:t>
      </w:r>
      <w:r>
        <w:rPr>
          <w:spacing w:val="-1"/>
        </w:rPr>
        <w:t> </w:t>
      </w:r>
      <w:r>
        <w:rPr/>
        <w:t>oferecer</w:t>
      </w:r>
      <w:r>
        <w:rPr>
          <w:spacing w:val="-1"/>
        </w:rPr>
        <w:t> </w:t>
      </w:r>
      <w:r>
        <w:rPr/>
        <w:t>ao Poder</w:t>
      </w:r>
      <w:r>
        <w:rPr>
          <w:spacing w:val="-1"/>
        </w:rPr>
        <w:t> </w:t>
      </w:r>
      <w:r>
        <w:rPr/>
        <w:t>Judiciário</w:t>
      </w:r>
      <w:r>
        <w:rPr>
          <w:spacing w:val="-1"/>
        </w:rPr>
        <w:t> </w:t>
      </w:r>
      <w:r>
        <w:rPr/>
        <w:t>do Estado</w:t>
      </w:r>
      <w:r>
        <w:rPr>
          <w:spacing w:val="-1"/>
        </w:rPr>
        <w:t> </w:t>
      </w:r>
      <w:r>
        <w:rPr/>
        <w:t>do</w:t>
      </w:r>
      <w:r>
        <w:rPr>
          <w:spacing w:val="-14"/>
        </w:rPr>
        <w:t> </w:t>
      </w:r>
      <w:r>
        <w:rPr/>
        <w:t>Acre, condições</w:t>
      </w:r>
      <w:r>
        <w:rPr>
          <w:spacing w:val="-1"/>
        </w:rPr>
        <w:t> </w:t>
      </w:r>
      <w:r>
        <w:rPr/>
        <w:t>técnicas</w:t>
      </w:r>
      <w:r>
        <w:rPr>
          <w:spacing w:val="-1"/>
        </w:rPr>
        <w:t> </w:t>
      </w:r>
      <w:r>
        <w:rPr/>
        <w:t>satisfatórias para</w:t>
      </w:r>
      <w:r>
        <w:rPr>
          <w:spacing w:val="-1"/>
        </w:rPr>
        <w:t> </w:t>
      </w:r>
      <w:r>
        <w:rPr/>
        <w:t>prestação</w:t>
      </w:r>
      <w:r>
        <w:rPr>
          <w:spacing w:val="-52"/>
        </w:rPr>
        <w:t> </w:t>
      </w:r>
      <w:r>
        <w:rPr/>
        <w:t>de serviços de telecomunicações bidirecionais, com possibilidade de aplicações de dados de forma dinâmica em</w:t>
      </w:r>
      <w:r>
        <w:rPr>
          <w:spacing w:val="1"/>
        </w:rPr>
        <w:t> </w:t>
      </w:r>
      <w:r>
        <w:rPr/>
        <w:t>âmbito corporativo, através de conexões dedicadas e Sistemas Comunicação de Dados, com abrangência nacional e</w:t>
      </w:r>
      <w:r>
        <w:rPr>
          <w:spacing w:val="-53"/>
        </w:rPr>
        <w:t> </w:t>
      </w:r>
      <w:r>
        <w:rPr/>
        <w:t>possibilitando a conexão com outras redes públicas de dados do Brasil, pela CONTRATADA, no endereço da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498" w:val="left" w:leader="none"/>
        </w:tabs>
        <w:spacing w:line="240" w:lineRule="auto" w:before="0" w:after="0"/>
        <w:ind w:left="497" w:right="0" w:hanging="318"/>
        <w:jc w:val="left"/>
      </w:pPr>
      <w:r>
        <w:rPr>
          <w:spacing w:val="-2"/>
        </w:rPr>
        <w:t>JUSTIFICATIVA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2"/>
        </w:rPr>
        <w:t>PARCELAMENTO</w:t>
      </w:r>
      <w:r>
        <w:rPr/>
        <w:t> </w:t>
      </w:r>
      <w:r>
        <w:rPr>
          <w:spacing w:val="-2"/>
        </w:rPr>
        <w:t>OU</w:t>
      </w:r>
      <w:r>
        <w:rPr>
          <w:spacing w:val="1"/>
        </w:rPr>
        <w:t> </w:t>
      </w:r>
      <w:r>
        <w:rPr>
          <w:spacing w:val="-2"/>
        </w:rPr>
        <w:t>NÃO</w:t>
      </w:r>
      <w:r>
        <w:rPr/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SOLUÇÃO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340"/>
      </w:pPr>
      <w:r>
        <w:rPr/>
        <w:t>Tendo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pretensa</w:t>
      </w:r>
      <w:r>
        <w:rPr>
          <w:spacing w:val="-2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Comarcas</w:t>
      </w:r>
      <w:r>
        <w:rPr>
          <w:spacing w:val="-2"/>
        </w:rPr>
        <w:t> </w:t>
      </w:r>
      <w:r>
        <w:rPr/>
        <w:t>pequenas,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atendidas</w:t>
      </w:r>
      <w:r>
        <w:rPr>
          <w:spacing w:val="-2"/>
        </w:rPr>
        <w:t> </w:t>
      </w:r>
      <w:r>
        <w:rPr/>
        <w:t>em</w:t>
      </w:r>
      <w:r>
        <w:rPr>
          <w:spacing w:val="-52"/>
        </w:rPr>
        <w:t> </w:t>
      </w:r>
      <w:r>
        <w:rPr/>
        <w:t>outras oportunidades por uma única empresa, a opção pelo parcelamento do objeto não se faz necessária, nem pode</w:t>
      </w:r>
      <w:r>
        <w:rPr>
          <w:spacing w:val="1"/>
        </w:rPr>
        <w:t> </w:t>
      </w:r>
      <w:r>
        <w:rPr/>
        <w:t>ser justificada.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331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5"/>
        </w:rPr>
        <w:t> </w:t>
      </w:r>
      <w:r>
        <w:rPr>
          <w:spacing w:val="-1"/>
        </w:rPr>
        <w:t>ADEQUAÇÃO</w:t>
      </w:r>
      <w:r>
        <w:rPr>
          <w:spacing w:val="2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80"/>
      </w:pPr>
      <w:r>
        <w:rPr/>
        <w:t>Não serão necessárias adequações de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0" w:after="0"/>
        <w:ind w:left="510" w:right="0" w:hanging="331"/>
        <w:jc w:val="left"/>
      </w:pPr>
      <w:r>
        <w:rPr/>
        <w:t>DECLARAÇÃO DE</w:t>
      </w:r>
      <w:r>
        <w:rPr>
          <w:spacing w:val="-4"/>
        </w:rPr>
        <w:t> </w:t>
      </w:r>
      <w:r>
        <w:rPr/>
        <w:t>VIABILIDADE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2" w:lineRule="auto"/>
        <w:ind w:left="180" w:right="340"/>
      </w:pPr>
      <w:r>
        <w:rPr/>
        <w:t>Com base nas informações levantadas ao longo do estudo preliminar, bem como nos registros dos contratos</w:t>
      </w:r>
      <w:r>
        <w:rPr>
          <w:spacing w:val="1"/>
        </w:rPr>
        <w:t> </w:t>
      </w:r>
      <w:r>
        <w:rPr/>
        <w:t>anteriores, e considerando que o fornecimento é</w:t>
      </w:r>
      <w:r>
        <w:rPr>
          <w:spacing w:val="1"/>
        </w:rPr>
        <w:t> </w:t>
      </w:r>
      <w:r>
        <w:rPr/>
        <w:t>e compatível com o ambiente de produção do Judiciário, conclui-se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a prestação do serviço pretendido no OBJETO é viável.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35.002785pt;margin-top:17.514719pt;width:526pt;height:1.55pt;mso-position-horizontal-relative:page;mso-position-vertical-relative:paragraph;z-index:-15728640;mso-wrap-distance-left:0;mso-wrap-distance-right:0" coordorigin="700,350" coordsize="10520,31">
            <v:rect style="position:absolute;left:700;top:350;width:10520;height:15" filled="true" fillcolor="#999999" stroked="false">
              <v:fill type="solid"/>
            </v:rect>
            <v:shape style="position:absolute;left:700;top:350;width:10520;height:31" coordorigin="700,350" coordsize="10520,31" path="m11220,350l11205,365,700,365,700,380,11205,380,11220,380,11220,365,11220,350xe" filled="true" fillcolor="#ededed" stroked="false">
              <v:path arrowok="t"/>
              <v:fill type="solid"/>
            </v:shape>
            <v:shape style="position:absolute;left:700;top:350;width:15;height:31" coordorigin="700,350" coordsize="15,31" path="m700,380l700,350,715,350,715,365,700,38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60" w:right="21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473123</wp:posOffset>
            </wp:positionH>
            <wp:positionV relativeFrom="paragraph">
              <wp:posOffset>-78614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Isaac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Timoteo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Junior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04/10/2021,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13:39, 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60" w:right="21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 </w:t>
      </w:r>
      <w:r>
        <w:rPr>
          <w:b/>
          <w:sz w:val="22"/>
        </w:rPr>
        <w:t>Amilar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Sales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Alves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b/>
          <w:sz w:val="22"/>
        </w:rPr>
        <w:t>Técnico(a)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Judiciário(a)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04/10/2021,</w:t>
      </w:r>
      <w:r>
        <w:rPr>
          <w:spacing w:val="-1"/>
          <w:sz w:val="22"/>
        </w:rPr>
        <w:t> </w:t>
      </w:r>
      <w:r>
        <w:rPr>
          <w:sz w:val="22"/>
        </w:rPr>
        <w:t>às 13:40,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515" w:right="44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-107864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 autenticidade do </w:t>
      </w:r>
      <w:r>
        <w:rPr/>
        <w:t>documento pode ser conferida no site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 verificador </w:t>
      </w:r>
      <w:r>
        <w:rPr>
          <w:b/>
        </w:rPr>
        <w:t>1057504 </w:t>
      </w:r>
      <w:r>
        <w:rPr/>
        <w:t>e o código CRC </w:t>
      </w:r>
      <w:r>
        <w:rPr>
          <w:b/>
        </w:rPr>
        <w:t>7E3FEBDF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10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99" w:val="left" w:leader="none"/>
        </w:tabs>
        <w:spacing w:before="93"/>
        <w:ind w:left="150" w:right="0" w:firstLine="0"/>
        <w:jc w:val="left"/>
        <w:rPr>
          <w:sz w:val="18"/>
        </w:rPr>
      </w:pPr>
      <w:r>
        <w:rPr>
          <w:sz w:val="18"/>
        </w:rPr>
        <w:t>0000456-14.2021.8.01.0000</w:t>
        <w:tab/>
        <w:t>1057504v7</w:t>
      </w:r>
    </w:p>
    <w:sectPr>
      <w:pgSz w:w="11900" w:h="16840"/>
      <w:pgMar w:header="294" w:footer="281" w:top="480" w:bottom="480" w:left="5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471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https://sei.tjac.jus.br/sei/controlador.php?acao=documento_imprimir_web&amp;acao_origem=arvore_visualizar&amp;id_documento=1109962&amp;infra_sistem…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09:50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23436pt;margin-top:13.996096pt;width:179.05pt;height:11.7pt;mso-position-horizontal-relative:page;mso-position-vertical-relative:page;z-index:-16472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- 1057504 -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36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1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3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7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3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5" w:hanging="12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66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1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3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5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7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3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5" w:hanging="2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7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7" w:hanging="5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57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94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1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68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5" w:hanging="538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1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057504&amp;crc=7E3FEBDF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2023-05-11T13:54:41Z</dcterms:created>
  <dcterms:modified xsi:type="dcterms:W3CDTF">2023-05-11T13:54:41Z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