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1"/>
        <w:ind w:left="224" w:right="1297"/>
        <w:jc w:val="center"/>
      </w:pPr>
      <w:r>
        <w:rPr/>
        <w:t>Estudo Técnico Preliminar para contratação de serviço</w:t>
      </w:r>
      <w:r>
        <w:rPr>
          <w:spacing w:val="-87"/>
        </w:rPr>
        <w:t> </w:t>
      </w:r>
      <w:r>
        <w:rPr/>
        <w:t>de manutenção preventiva e corretiva do sistema</w:t>
      </w:r>
      <w:r>
        <w:rPr>
          <w:spacing w:val="1"/>
        </w:rPr>
        <w:t> </w:t>
      </w:r>
      <w:r>
        <w:rPr/>
        <w:t>elétrico do</w:t>
      </w:r>
      <w:r>
        <w:rPr>
          <w:spacing w:val="-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seguro</w:t>
      </w:r>
      <w:r>
        <w:rPr>
          <w:spacing w:val="-1"/>
        </w:rPr>
        <w:t> </w:t>
      </w:r>
      <w:r>
        <w:rPr/>
        <w:t>do TJAC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599998pt;margin-top:13.375759pt;width:480.85pt;height:19.2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43"/>
                    <w:ind w:left="1945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360001pt;margin-top:51.415756pt;width:480.4pt;height:77.650pt;mso-position-horizontal-relative:page;mso-position-vertical-relative:paragraph;z-index:-15728128;mso-wrap-distance-left:0;mso-wrap-distance-right:0" coordorigin="1687,1028" coordsize="9608,1553">
            <v:shape style="position:absolute;left:1692;top:1414;width:9598;height:1162" type="#_x0000_t202" filled="false" stroked="true" strokeweight=".48pt" strokecolor="#000000">
              <v:textbox inset="0,0,0,0">
                <w:txbxContent>
                  <w:p>
                    <w:pPr>
                      <w:spacing w:line="276" w:lineRule="auto" w:before="0"/>
                      <w:ind w:left="103" w:right="99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Contratação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empresa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especializada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prestação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técnicos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Manutenção Preventiva e Corretiva do Sistema de Elétrico do Ambiente Seguro 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Tribunal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Justiça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Acre.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1033;width:9598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326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5501"/>
        <w:gridCol w:w="2119"/>
      </w:tblGrid>
      <w:tr>
        <w:trPr>
          <w:trHeight w:val="371" w:hRule="atLeast"/>
        </w:trPr>
        <w:tc>
          <w:tcPr>
            <w:tcW w:w="9598" w:type="dxa"/>
            <w:gridSpan w:val="3"/>
            <w:shd w:val="clear" w:color="auto" w:fill="E2EFD9"/>
          </w:tcPr>
          <w:p>
            <w:pPr>
              <w:pStyle w:val="TableParagraph"/>
              <w:spacing w:before="43"/>
              <w:ind w:left="331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1" w:hRule="atLeast"/>
        </w:trPr>
        <w:tc>
          <w:tcPr>
            <w:tcW w:w="7479" w:type="dxa"/>
            <w:gridSpan w:val="2"/>
            <w:shd w:val="clear" w:color="auto" w:fill="E2EFD9"/>
          </w:tcPr>
          <w:p>
            <w:pPr>
              <w:pStyle w:val="TableParagraph"/>
              <w:spacing w:before="43"/>
              <w:ind w:left="3154" w:right="31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119" w:type="dxa"/>
            <w:shd w:val="clear" w:color="auto" w:fill="E2EFD9"/>
          </w:tcPr>
          <w:p>
            <w:pPr>
              <w:pStyle w:val="TableParagraph"/>
              <w:spacing w:before="43"/>
              <w:ind w:left="735" w:right="7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318" w:hRule="atLeast"/>
        </w:trPr>
        <w:tc>
          <w:tcPr>
            <w:tcW w:w="1978" w:type="dxa"/>
            <w:tcBorders>
              <w:bottom w:val="nil"/>
            </w:tcBorders>
            <w:shd w:val="clear" w:color="auto" w:fill="E2EFD9"/>
          </w:tcPr>
          <w:p>
            <w:pPr>
              <w:pStyle w:val="TableParagraph"/>
              <w:spacing w:line="252" w:lineRule="exact" w:before="46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da</w:t>
            </w:r>
          </w:p>
        </w:tc>
        <w:tc>
          <w:tcPr>
            <w:tcW w:w="5501" w:type="dxa"/>
            <w:vMerge w:val="restart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</w:tabs>
              <w:spacing w:line="237" w:lineRule="auto" w:before="1" w:after="0"/>
              <w:ind w:left="464" w:right="96" w:hanging="358"/>
              <w:jc w:val="both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Manutenção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Sistema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Elétrico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Ambiente Seguro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</w:tabs>
              <w:spacing w:line="240" w:lineRule="auto" w:before="0" w:after="0"/>
              <w:ind w:left="464" w:right="95" w:hanging="358"/>
              <w:jc w:val="both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Manutenção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Corretiva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Sistema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Elétrico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Ambiente Seguro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TableParagraph"/>
              <w:tabs>
                <w:tab w:pos="807" w:val="left" w:leader="none"/>
              </w:tabs>
              <w:spacing w:line="252" w:lineRule="exact" w:before="46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  <w:tab/>
              <w:t>149.238,00</w:t>
            </w:r>
          </w:p>
        </w:tc>
      </w:tr>
      <w:tr>
        <w:trPr>
          <w:trHeight w:val="26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spacing w:line="246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Solução:</w:t>
            </w:r>
          </w:p>
        </w:tc>
        <w:tc>
          <w:tcPr>
            <w:tcW w:w="5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5" w:val="left" w:leader="none"/>
              </w:tabs>
              <w:spacing w:line="246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(cento</w:t>
              <w:tab/>
              <w:t>e</w:t>
            </w:r>
          </w:p>
        </w:tc>
      </w:tr>
      <w:tr>
        <w:trPr>
          <w:trHeight w:val="265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quarenta</w:t>
            </w:r>
            <w:r>
              <w:rPr>
                <w:rFonts w:ascii="Arial"/>
                <w:b/>
                <w:spacing w:val="2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2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nova</w:t>
            </w:r>
          </w:p>
        </w:tc>
      </w:tr>
      <w:tr>
        <w:trPr>
          <w:trHeight w:val="26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mil,</w:t>
            </w:r>
            <w:r>
              <w:rPr>
                <w:rFonts w:ascii="Arial"/>
                <w:b/>
                <w:spacing w:val="1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duzentos</w:t>
            </w:r>
            <w:r>
              <w:rPr>
                <w:rFonts w:ascii="Arial"/>
                <w:b/>
                <w:spacing w:val="8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</w:t>
            </w:r>
          </w:p>
        </w:tc>
      </w:tr>
      <w:tr>
        <w:trPr>
          <w:trHeight w:val="26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69" w:val="left" w:leader="none"/>
                <w:tab w:pos="1568" w:val="left" w:leader="none"/>
              </w:tabs>
              <w:spacing w:line="246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trinta</w:t>
              <w:tab/>
              <w:t>e</w:t>
              <w:tab/>
              <w:t>oito</w:t>
            </w:r>
          </w:p>
        </w:tc>
      </w:tr>
      <w:tr>
        <w:trPr>
          <w:trHeight w:val="452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reais).</w:t>
            </w:r>
          </w:p>
        </w:tc>
      </w:tr>
      <w:tr>
        <w:trPr>
          <w:trHeight w:val="638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0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Sendo:</w:t>
            </w:r>
          </w:p>
        </w:tc>
      </w:tr>
      <w:tr>
        <w:trPr>
          <w:trHeight w:val="450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7" w:val="left" w:leader="none"/>
              </w:tabs>
              <w:spacing w:line="251" w:lineRule="exact" w:before="180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  <w:tab/>
              <w:t>118.248,00</w:t>
            </w:r>
          </w:p>
        </w:tc>
      </w:tr>
      <w:tr>
        <w:trPr>
          <w:trHeight w:val="264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5" w:val="left" w:leader="none"/>
              </w:tabs>
              <w:spacing w:line="245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referente</w:t>
              <w:tab/>
              <w:t>a</w:t>
            </w:r>
          </w:p>
        </w:tc>
      </w:tr>
      <w:tr>
        <w:trPr>
          <w:trHeight w:val="26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Manutenção</w:t>
            </w:r>
          </w:p>
        </w:tc>
      </w:tr>
      <w:tr>
        <w:trPr>
          <w:trHeight w:val="452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Preventiva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</w:t>
            </w:r>
          </w:p>
        </w:tc>
      </w:tr>
      <w:tr>
        <w:trPr>
          <w:trHeight w:val="452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2" w:val="left" w:leader="none"/>
              </w:tabs>
              <w:spacing w:line="252" w:lineRule="exact" w:before="180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  <w:tab/>
              <w:t>30.990,00</w:t>
            </w:r>
          </w:p>
        </w:tc>
      </w:tr>
      <w:tr>
        <w:trPr>
          <w:trHeight w:val="26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5" w:val="left" w:leader="none"/>
              </w:tabs>
              <w:spacing w:line="246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referente</w:t>
              <w:tab/>
              <w:t>a</w:t>
            </w:r>
          </w:p>
        </w:tc>
      </w:tr>
      <w:tr>
        <w:trPr>
          <w:trHeight w:val="26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Manutenção</w:t>
            </w:r>
          </w:p>
        </w:tc>
      </w:tr>
      <w:tr>
        <w:trPr>
          <w:trHeight w:val="597" w:hRule="atLeast"/>
        </w:trPr>
        <w:tc>
          <w:tcPr>
            <w:tcW w:w="1978" w:type="dxa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Corretiva</w:t>
            </w:r>
          </w:p>
        </w:tc>
      </w:tr>
      <w:tr>
        <w:trPr>
          <w:trHeight w:val="2809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before="46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37" w:lineRule="auto" w:before="1" w:after="0"/>
              <w:ind w:left="467"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Contratação do serviço de </w:t>
            </w:r>
            <w:r>
              <w:rPr>
                <w:rFonts w:ascii="Arial" w:hAnsi="Arial"/>
                <w:b/>
                <w:sz w:val="24"/>
              </w:rPr>
              <w:t>Manutenção Preventiva do Sistema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Elétrico</w:t>
            </w:r>
            <w:r>
              <w:rPr>
                <w:sz w:val="24"/>
              </w:rPr>
              <w:t>, do Ambiente Seguro do TJAC, pelo prazo de 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meses;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40" w:lineRule="auto" w:before="2" w:after="0"/>
              <w:ind w:left="467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Manutenção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Corretiva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Sistema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Elétrico</w:t>
            </w:r>
            <w:r>
              <w:rPr>
                <w:sz w:val="24"/>
              </w:rPr>
              <w:t>, do Ambiente Seguro do TJAC, com total de 150 horas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técnicas;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76" w:lineRule="exact" w:before="0" w:after="0"/>
              <w:ind w:left="467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Percentual de 5% de desconto sobre as peças, o qual incidirá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Tabela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Oficial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fabricantes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equipamentos;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type w:val="continuous"/>
          <w:pgSz w:w="11900" w:h="16840"/>
          <w:pgMar w:top="1340" w:bottom="280" w:left="1540" w:right="460"/>
        </w:sect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7620"/>
      </w:tblGrid>
      <w:tr>
        <w:trPr>
          <w:trHeight w:val="6448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20" w:type="dxa"/>
          </w:tcPr>
          <w:p>
            <w:pPr>
              <w:pStyle w:val="TableParagraph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0" w:lineRule="auto" w:before="1" w:after="0"/>
              <w:ind w:left="467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365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 as instalações pertencentes ao Sistema Elétrico do Ambiente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Seguro 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TJAC,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possui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seguinte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composição: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8" w:val="left" w:leader="none"/>
              </w:tabs>
              <w:spacing w:line="240" w:lineRule="auto" w:before="0" w:after="0"/>
              <w:ind w:left="1187" w:right="94" w:hanging="360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Nobreaks</w:t>
            </w:r>
            <w:r>
              <w:rPr>
                <w:sz w:val="24"/>
              </w:rPr>
              <w:t>: 02 (dois) nobreaks (UPS) 20 KVA, Marca PHD,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(trinta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duas)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baterias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quadros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revezamento,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sensores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correlatos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8" w:val="left" w:leader="none"/>
              </w:tabs>
              <w:spacing w:line="276" w:lineRule="exact" w:before="4" w:after="0"/>
              <w:ind w:left="1187" w:right="95" w:hanging="360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Grupo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Gerador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grupo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gerador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diesel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KVA/42 (cinquenta e três Kilovolt ampère), do fabricante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STEMAC, incluindo a unidade de supervisão e controle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grupo gerador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(MODBUS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RS485);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8" w:val="left" w:leader="none"/>
              </w:tabs>
              <w:spacing w:line="276" w:lineRule="exact" w:before="0" w:after="0"/>
              <w:ind w:left="1187" w:right="94" w:hanging="360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Painéis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Elétricos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Infraestrutura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elétrica: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Circuitos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 elétricos que fazem parte do sistema de alta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disponibilidade,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quadro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energia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emergência,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localizados no Ambiente Seguro, painéis QD1, QD2, TIE,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quadros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transferência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automática,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quadros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iluminação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tomadas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geral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(quadros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distribuição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plug-in),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etc.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distribuição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aramados,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tomadas,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réguas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tomadas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componentes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inerentes 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sistema.</w:t>
            </w:r>
          </w:p>
        </w:tc>
      </w:tr>
      <w:tr>
        <w:trPr>
          <w:trHeight w:val="647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before="3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620" w:type="dxa"/>
          </w:tcPr>
          <w:p>
            <w:pPr>
              <w:pStyle w:val="TableParagraph"/>
              <w:spacing w:before="39"/>
              <w:ind w:left="107" w:right="1258"/>
              <w:rPr>
                <w:sz w:val="24"/>
              </w:rPr>
            </w:pPr>
            <w:r>
              <w:rPr>
                <w:sz w:val="24"/>
              </w:rPr>
              <w:t>Cotação com base na contratação objeto dos autos SEI nº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Preços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0000207-39.2016.8.01.0000.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5"/>
        <w:gridCol w:w="715"/>
        <w:gridCol w:w="775"/>
        <w:gridCol w:w="1308"/>
      </w:tblGrid>
      <w:tr>
        <w:trPr>
          <w:trHeight w:val="647" w:hRule="atLeast"/>
        </w:trPr>
        <w:tc>
          <w:tcPr>
            <w:tcW w:w="9573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722" w:hanging="360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25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ADERÊNCIA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DAS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SOLUÇÕES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 POLÍTICAS 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551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71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5" w:type="dxa"/>
            <w:shd w:val="clear" w:color="auto" w:fill="E2EFD9"/>
          </w:tcPr>
          <w:p>
            <w:pPr>
              <w:pStyle w:val="TableParagraph"/>
              <w:spacing w:line="271" w:lineRule="exact"/>
              <w:ind w:left="89" w:right="1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5" w:type="dxa"/>
            <w:shd w:val="clear" w:color="auto" w:fill="E2EFD9"/>
          </w:tcPr>
          <w:p>
            <w:pPr>
              <w:pStyle w:val="TableParagraph"/>
              <w:spacing w:line="271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08" w:type="dxa"/>
            <w:shd w:val="clear" w:color="auto" w:fill="E2EFD9"/>
          </w:tcPr>
          <w:p>
            <w:pPr>
              <w:pStyle w:val="TableParagraph"/>
              <w:spacing w:line="276" w:lineRule="exact"/>
              <w:ind w:left="293" w:right="264" w:firstLine="1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Aplica</w:t>
            </w:r>
          </w:p>
        </w:tc>
      </w:tr>
      <w:tr>
        <w:trPr>
          <w:trHeight w:val="551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encontra-se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implantada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órgão ou</w:t>
            </w:r>
          </w:p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Pública?</w:t>
            </w:r>
          </w:p>
        </w:tc>
        <w:tc>
          <w:tcPr>
            <w:tcW w:w="715" w:type="dxa"/>
          </w:tcPr>
          <w:p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74" w:lineRule="exact"/>
              <w:ind w:left="105" w:right="649"/>
              <w:rPr>
                <w:sz w:val="24"/>
              </w:rPr>
            </w:pPr>
            <w:r>
              <w:rPr>
                <w:sz w:val="24"/>
              </w:rPr>
              <w:t>A Solução está disponível no Portal do Software Público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277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 software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827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76" w:lineRule="exact"/>
              <w:ind w:left="105" w:right="210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definidas pelos Padrões e- PING, e-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MAG?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275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 ICP-Brasil?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1103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ind w:left="105" w:right="222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e funcionais definidas no Modelo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Informatizados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Processos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84.360001pt;margin-top:11.78417pt;width:482.3pt;height:38.8pt;mso-position-horizontal-relative:page;mso-position-vertical-relative:paragraph;z-index:-15727616;mso-wrap-distance-left:0;mso-wrap-distance-right:0" coordorigin="1687,236" coordsize="9646,776">
            <v:shape style="position:absolute;left:1692;top:622;width:9636;height:384" type="#_x0000_t202" filled="true" fillcolor="#e2efd9" stroked="true" strokeweight=".48pt" strokecolor="#000000">
              <v:textbox inset="0,0,0,0">
                <w:txbxContent>
                  <w:p>
                    <w:pPr>
                      <w:tabs>
                        <w:tab w:pos="1183" w:val="left" w:leader="none"/>
                      </w:tabs>
                      <w:spacing w:before="46"/>
                      <w:ind w:left="46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4.1.</w:t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SOLUÇÃO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692;top:240;width:9636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326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4.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JUSTIFICATIVA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ESCOLHIDA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00" w:h="16840"/>
          <w:pgMar w:top="1420" w:bottom="280" w:left="1540" w:right="460"/>
        </w:sect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70"/>
        <w:gridCol w:w="1293"/>
        <w:gridCol w:w="4677"/>
        <w:gridCol w:w="2015"/>
      </w:tblGrid>
      <w:tr>
        <w:trPr>
          <w:trHeight w:val="829" w:hRule="atLeast"/>
        </w:trPr>
        <w:tc>
          <w:tcPr>
            <w:tcW w:w="1648" w:type="dxa"/>
            <w:gridSpan w:val="2"/>
            <w:shd w:val="clear" w:color="auto" w:fill="E2EFD9"/>
          </w:tcPr>
          <w:p>
            <w:pPr>
              <w:pStyle w:val="TableParagraph"/>
              <w:spacing w:before="42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85" w:type="dxa"/>
            <w:gridSpan w:val="3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especializada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técnicos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Preventiva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Corretiva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Elétrico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Ambiente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Seguro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Justiça do 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Acre.</w:t>
            </w:r>
          </w:p>
        </w:tc>
      </w:tr>
      <w:tr>
        <w:trPr>
          <w:trHeight w:val="371" w:hRule="atLeast"/>
        </w:trPr>
        <w:tc>
          <w:tcPr>
            <w:tcW w:w="578" w:type="dxa"/>
            <w:shd w:val="clear" w:color="auto" w:fill="E2EFD9"/>
          </w:tcPr>
          <w:p>
            <w:pPr>
              <w:pStyle w:val="TableParagraph"/>
              <w:spacing w:before="39"/>
              <w:ind w:left="1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7040" w:type="dxa"/>
            <w:gridSpan w:val="3"/>
            <w:shd w:val="clear" w:color="auto" w:fill="E2EFD9"/>
          </w:tcPr>
          <w:p>
            <w:pPr>
              <w:pStyle w:val="TableParagraph"/>
              <w:spacing w:before="39"/>
              <w:ind w:left="2998" w:right="29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Serviços</w:t>
            </w:r>
          </w:p>
        </w:tc>
        <w:tc>
          <w:tcPr>
            <w:tcW w:w="2015" w:type="dxa"/>
            <w:shd w:val="clear" w:color="auto" w:fill="E2EFD9"/>
          </w:tcPr>
          <w:p>
            <w:pPr>
              <w:pStyle w:val="TableParagraph"/>
              <w:spacing w:before="39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</w:tc>
      </w:tr>
      <w:tr>
        <w:trPr>
          <w:trHeight w:val="2058" w:hRule="atLeast"/>
        </w:trPr>
        <w:tc>
          <w:tcPr>
            <w:tcW w:w="578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40" w:type="dxa"/>
            <w:gridSpan w:val="3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6" w:val="left" w:leader="none"/>
              </w:tabs>
              <w:spacing w:line="240" w:lineRule="auto" w:before="0" w:after="0"/>
              <w:ind w:left="825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Contratação do serviço de </w:t>
            </w:r>
            <w:r>
              <w:rPr>
                <w:rFonts w:ascii="Arial" w:hAnsi="Arial"/>
                <w:b/>
                <w:sz w:val="24"/>
              </w:rPr>
              <w:t>Manutenção Preventiva 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Sistema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Elétrico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Seguro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TJAC,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prazo de 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meses, 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</w:t>
            </w:r>
            <w:r>
              <w:rPr>
                <w:rFonts w:ascii="Arial" w:hAnsi="Arial"/>
                <w:b/>
                <w:sz w:val="24"/>
              </w:rPr>
              <w:t>R$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118.248,00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6" w:val="left" w:leader="none"/>
              </w:tabs>
              <w:spacing w:line="237" w:lineRule="auto" w:before="1" w:after="0"/>
              <w:ind w:left="825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Contratação do serviço de </w:t>
            </w:r>
            <w:r>
              <w:rPr>
                <w:rFonts w:ascii="Arial" w:hAnsi="Arial"/>
                <w:b/>
                <w:sz w:val="24"/>
              </w:rPr>
              <w:t>Manutenção Corretiva 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Sistema de Elétrico</w:t>
            </w:r>
            <w:r>
              <w:rPr>
                <w:sz w:val="24"/>
              </w:rPr>
              <w:t>, do Ambiente Seguro do TJAC,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</w:t>
            </w:r>
            <w:r>
              <w:rPr>
                <w:rFonts w:ascii="Arial" w:hAnsi="Arial"/>
                <w:b/>
                <w:sz w:val="24"/>
              </w:rPr>
              <w:t>R$30.990,00</w:t>
            </w:r>
            <w:r>
              <w:rPr>
                <w:sz w:val="24"/>
              </w:rPr>
              <w:t>.</w:t>
            </w:r>
          </w:p>
        </w:tc>
        <w:tc>
          <w:tcPr>
            <w:tcW w:w="2015" w:type="dxa"/>
          </w:tcPr>
          <w:p>
            <w:pPr>
              <w:pStyle w:val="TableParagraph"/>
              <w:spacing w:before="39"/>
              <w:ind w:left="109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   </w:t>
            </w:r>
            <w:r>
              <w:rPr>
                <w:rFonts w:ascii="Arial"/>
                <w:b/>
                <w:spacing w:val="2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149.238,00</w:t>
            </w:r>
          </w:p>
          <w:p>
            <w:pPr>
              <w:pStyle w:val="TableParagraph"/>
              <w:tabs>
                <w:tab w:pos="1775" w:val="left" w:leader="none"/>
              </w:tabs>
              <w:ind w:left="109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(cento</w:t>
              <w:tab/>
              <w:t>e</w:t>
            </w:r>
          </w:p>
          <w:p>
            <w:pPr>
              <w:pStyle w:val="TableParagraph"/>
              <w:tabs>
                <w:tab w:pos="1494" w:val="left" w:leader="none"/>
              </w:tabs>
              <w:ind w:left="109" w:right="91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quarenta</w:t>
            </w:r>
            <w:r>
              <w:rPr>
                <w:rFonts w:ascii="Arial"/>
                <w:b/>
                <w:spacing w:val="6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nova</w:t>
              <w:tab/>
            </w:r>
            <w:r>
              <w:rPr>
                <w:rFonts w:ascii="Arial"/>
                <w:b/>
                <w:spacing w:val="-1"/>
                <w:sz w:val="24"/>
              </w:rPr>
              <w:t>mil,</w:t>
            </w:r>
            <w:r>
              <w:rPr>
                <w:rFonts w:ascii="Arial"/>
                <w:b/>
                <w:spacing w:val="-6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duzentos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trinta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oito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reais).</w:t>
            </w:r>
          </w:p>
        </w:tc>
      </w:tr>
      <w:tr>
        <w:trPr>
          <w:trHeight w:val="371" w:hRule="atLeast"/>
        </w:trPr>
        <w:tc>
          <w:tcPr>
            <w:tcW w:w="2941" w:type="dxa"/>
            <w:gridSpan w:val="3"/>
            <w:shd w:val="clear" w:color="auto" w:fill="E2EFD9"/>
          </w:tcPr>
          <w:p>
            <w:pPr>
              <w:pStyle w:val="TableParagraph"/>
              <w:spacing w:before="3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  <w:tc>
          <w:tcPr>
            <w:tcW w:w="669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85" w:hRule="atLeast"/>
        </w:trPr>
        <w:tc>
          <w:tcPr>
            <w:tcW w:w="2941" w:type="dxa"/>
            <w:gridSpan w:val="3"/>
            <w:tcBorders>
              <w:bottom w:val="nil"/>
            </w:tcBorders>
            <w:shd w:val="clear" w:color="auto" w:fill="E2EFD9"/>
          </w:tcPr>
          <w:p>
            <w:pPr>
              <w:pStyle w:val="TableParagraph"/>
              <w:spacing w:before="42"/>
              <w:ind w:left="107" w:right="162"/>
              <w:rPr>
                <w:sz w:val="24"/>
              </w:rPr>
            </w:pPr>
            <w:r>
              <w:rPr>
                <w:sz w:val="24"/>
              </w:rPr>
              <w:t>Manutenção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 de serviços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essenciais dos negócios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 requisitos tecnológicos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6692" w:type="dxa"/>
            <w:gridSpan w:val="2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90" w:val="left" w:leader="none"/>
              </w:tabs>
              <w:spacing w:line="240" w:lineRule="auto" w:before="0" w:after="0"/>
              <w:ind w:left="589" w:right="211" w:hanging="360"/>
              <w:jc w:val="both"/>
              <w:rPr>
                <w:sz w:val="24"/>
              </w:rPr>
            </w:pPr>
            <w:r>
              <w:rPr>
                <w:sz w:val="24"/>
              </w:rPr>
              <w:t>A infraestrutura do Tribunal de Justiça do Estado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Acre hospeda equipamentos corporativos que atende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aos principais serviços e sistemas de tecnologia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(TIC),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composta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Seguro,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SALA-SEGURA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TJAC,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projetado,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fornecido e construído em conformidade com a norma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NBR 11.742.</w:t>
            </w:r>
          </w:p>
        </w:tc>
      </w:tr>
      <w:tr>
        <w:trPr>
          <w:trHeight w:val="2508" w:hRule="atLeast"/>
        </w:trPr>
        <w:tc>
          <w:tcPr>
            <w:tcW w:w="2941" w:type="dxa"/>
            <w:gridSpan w:val="3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90" w:val="left" w:leader="none"/>
              </w:tabs>
              <w:spacing w:line="240" w:lineRule="auto" w:before="132" w:after="0"/>
              <w:ind w:left="589" w:right="210" w:hanging="361"/>
              <w:jc w:val="both"/>
              <w:rPr>
                <w:sz w:val="24"/>
              </w:rPr>
            </w:pPr>
            <w:r>
              <w:rPr>
                <w:sz w:val="24"/>
              </w:rPr>
              <w:t>2.2. O Ambiente Seguro do TJAC é construído por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aparato tecnológico e eletrônico moderno, formado 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vários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subsistemas,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energia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elétrico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ininterrupta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redundante,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climatizado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apropriado,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detecção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combate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incêndio,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monitoração do ambiente seguro através de controles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computadorizados e infraestrutura de segurança física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24x7x365</w:t>
            </w:r>
          </w:p>
        </w:tc>
      </w:tr>
      <w:tr>
        <w:trPr>
          <w:trHeight w:val="1404" w:hRule="atLeast"/>
        </w:trPr>
        <w:tc>
          <w:tcPr>
            <w:tcW w:w="2941" w:type="dxa"/>
            <w:gridSpan w:val="3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90" w:val="left" w:leader="none"/>
              </w:tabs>
              <w:spacing w:line="240" w:lineRule="auto" w:before="139" w:after="0"/>
              <w:ind w:left="589" w:right="211" w:hanging="361"/>
              <w:jc w:val="both"/>
              <w:rPr>
                <w:sz w:val="24"/>
              </w:rPr>
            </w:pPr>
            <w:r>
              <w:rPr>
                <w:sz w:val="24"/>
              </w:rPr>
              <w:t>2.3. O principal objetivo desta solução é oferecer alta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disponibilidade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energia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elétrica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informática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armazenados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interior.</w:t>
            </w:r>
          </w:p>
        </w:tc>
      </w:tr>
      <w:tr>
        <w:trPr>
          <w:trHeight w:val="2757" w:hRule="atLeast"/>
        </w:trPr>
        <w:tc>
          <w:tcPr>
            <w:tcW w:w="2941" w:type="dxa"/>
            <w:gridSpan w:val="3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92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90" w:val="left" w:leader="none"/>
              </w:tabs>
              <w:spacing w:line="240" w:lineRule="auto" w:before="132" w:after="0"/>
              <w:ind w:left="589" w:right="210" w:hanging="361"/>
              <w:jc w:val="both"/>
              <w:rPr>
                <w:sz w:val="24"/>
              </w:rPr>
            </w:pPr>
            <w:r>
              <w:rPr>
                <w:sz w:val="24"/>
              </w:rPr>
              <w:t>2.4. O Ambiente Seguro, SALA- SEGURA do TJAC, foi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projetado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construído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Associação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Brasileira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Normas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ABNT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INMETRO,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evidenciando-se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ABNT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NBR</w:t>
            </w:r>
          </w:p>
          <w:p>
            <w:pPr>
              <w:pStyle w:val="TableParagraph"/>
              <w:ind w:left="589" w:right="210"/>
              <w:jc w:val="both"/>
              <w:rPr>
                <w:sz w:val="24"/>
              </w:rPr>
            </w:pPr>
            <w:r>
              <w:rPr>
                <w:sz w:val="24"/>
              </w:rPr>
              <w:t>17.240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NBR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11.742,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reduz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substancialmente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possibilidades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sinistro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indisponibilidade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computacionais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abrigados.</w:t>
            </w:r>
          </w:p>
        </w:tc>
      </w:tr>
      <w:tr>
        <w:trPr>
          <w:trHeight w:val="336" w:hRule="atLeast"/>
        </w:trPr>
        <w:tc>
          <w:tcPr>
            <w:tcW w:w="2941" w:type="dxa"/>
            <w:gridSpan w:val="3"/>
            <w:tcBorders>
              <w:bottom w:val="nil"/>
            </w:tcBorders>
            <w:shd w:val="clear" w:color="auto" w:fill="E2EFD9"/>
          </w:tcPr>
          <w:p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Identificação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</w:p>
        </w:tc>
        <w:tc>
          <w:tcPr>
            <w:tcW w:w="6692" w:type="dxa"/>
            <w:gridSpan w:val="2"/>
            <w:vMerge w:val="restart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40" w:lineRule="auto" w:before="40" w:after="0"/>
              <w:ind w:left="469" w:right="90" w:hanging="361"/>
              <w:jc w:val="left"/>
              <w:rPr>
                <w:sz w:val="24"/>
              </w:rPr>
            </w:pPr>
            <w:r>
              <w:rPr>
                <w:sz w:val="24"/>
              </w:rPr>
              <w:t>Segurança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nobreaks,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grupo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gerador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 painéis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elétricos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compõem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Segurada;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40" w:lineRule="auto" w:before="47" w:after="0"/>
              <w:ind w:left="469" w:right="91" w:hanging="360"/>
              <w:jc w:val="lef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elétrico deve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ininterrupto,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proporciona 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perfeito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funcionamento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unidades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armazenamento</w:t>
            </w:r>
          </w:p>
        </w:tc>
      </w:tr>
      <w:tr>
        <w:trPr>
          <w:trHeight w:val="266" w:hRule="atLeast"/>
        </w:trPr>
        <w:tc>
          <w:tcPr>
            <w:tcW w:w="2941" w:type="dxa"/>
            <w:gridSpan w:val="3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serem</w:t>
            </w:r>
          </w:p>
        </w:tc>
        <w:tc>
          <w:tcPr>
            <w:tcW w:w="6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941" w:type="dxa"/>
            <w:gridSpan w:val="3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alcançados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6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941" w:type="dxa"/>
            <w:gridSpan w:val="3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solução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escolhida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</w:p>
        </w:tc>
        <w:tc>
          <w:tcPr>
            <w:tcW w:w="6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2941" w:type="dxa"/>
            <w:gridSpan w:val="3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termos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eficácia,</w:t>
            </w:r>
          </w:p>
        </w:tc>
        <w:tc>
          <w:tcPr>
            <w:tcW w:w="6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1420" w:bottom="280" w:left="1540" w:right="460"/>
        </w:sect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3"/>
      </w:tblGrid>
      <w:tr>
        <w:trPr>
          <w:trHeight w:val="1768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ind w:left="107" w:right="990"/>
              <w:rPr>
                <w:sz w:val="24"/>
              </w:rPr>
            </w:pP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3" w:type="dxa"/>
          </w:tcPr>
          <w:p>
            <w:pPr>
              <w:pStyle w:val="TableParagraph"/>
              <w:ind w:left="468" w:right="93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integrada,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gerando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eficiência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administrativos e judiciais;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</w:tabs>
              <w:spacing w:line="237" w:lineRule="auto" w:before="45" w:after="0"/>
              <w:ind w:left="468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do Poder Judiciário do Acre,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fornecimento de solução pela CONTRATADA,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 de ter um serviço especializado e celeridade 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sua execução.</w:t>
            </w:r>
          </w:p>
        </w:tc>
      </w:tr>
      <w:tr>
        <w:trPr>
          <w:trHeight w:val="1833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before="39"/>
              <w:ind w:left="107" w:right="457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 serviços a 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</w:tabs>
              <w:spacing w:line="240" w:lineRule="auto" w:before="40" w:after="0"/>
              <w:ind w:left="468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 Cap.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Seção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10º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</w:tabs>
              <w:spacing w:line="240" w:lineRule="auto" w:before="47" w:after="0"/>
              <w:ind w:left="468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Preventiva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Corretiva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elétrico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Sala Segura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</w:tr>
    </w:tbl>
    <w:p>
      <w:pPr>
        <w:pStyle w:val="BodyText"/>
        <w:spacing w:before="6"/>
        <w:rPr>
          <w:sz w:val="28"/>
        </w:rPr>
      </w:pPr>
      <w:r>
        <w:rPr/>
        <w:pict>
          <v:shape style="position:absolute;margin-left:84.599998pt;margin-top:18.638416pt;width:480.85pt;height:19.1pt;mso-position-horizontal-relative:page;mso-position-vertical-relative:paragraph;z-index:-1572710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43"/>
                    <w:ind w:left="1945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360001pt;margin-top:56.558414pt;width:480.4pt;height:80.2pt;mso-position-horizontal-relative:page;mso-position-vertical-relative:paragraph;z-index:-15726592;mso-wrap-distance-left:0;mso-wrap-distance-right:0" coordorigin="1687,1131" coordsize="9608,1604">
            <v:shape style="position:absolute;left:1692;top:1517;width:9598;height:1212" type="#_x0000_t202" filled="false" stroked="true" strokeweight=".48pt" strokecolor="#000000">
              <v:textbox inset="0,0,0,0">
                <w:txbxContent>
                  <w:p>
                    <w:pPr>
                      <w:spacing w:before="46"/>
                      <w:ind w:left="103" w:right="9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Plano de Sustentação visa garantir a continuidade da manutenção da prestação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serviços técnicos de Manutenção Preventiva e Corretiva do Sistema de Elétrico 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Ambiente Seguro do Tribunal de Justiça do Estado do Acre, que é objeto de projetos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estratégicos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Presidência.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1135;width:9598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3160"/>
        <w:gridCol w:w="3105"/>
      </w:tblGrid>
      <w:tr>
        <w:trPr>
          <w:trHeight w:val="647" w:hRule="atLeast"/>
        </w:trPr>
        <w:tc>
          <w:tcPr>
            <w:tcW w:w="9667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825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NECESSÁRIOS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NEGÓCIO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DURANTE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EXECUÇÃO DO CONTRATO</w:t>
            </w:r>
          </w:p>
        </w:tc>
      </w:tr>
      <w:tr>
        <w:trPr>
          <w:trHeight w:val="371" w:hRule="atLeast"/>
        </w:trPr>
        <w:tc>
          <w:tcPr>
            <w:tcW w:w="9667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1" w:hRule="atLeast"/>
        </w:trPr>
        <w:tc>
          <w:tcPr>
            <w:tcW w:w="56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9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3160" w:type="dxa"/>
          </w:tcPr>
          <w:p>
            <w:pPr>
              <w:pStyle w:val="TableParagraph"/>
              <w:spacing w:before="206"/>
              <w:ind w:left="766" w:right="645" w:hanging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 de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105" w:type="dxa"/>
          </w:tcPr>
          <w:p>
            <w:pPr>
              <w:pStyle w:val="TableParagraph"/>
              <w:spacing w:before="43"/>
              <w:ind w:left="160" w:right="14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para obtenção 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154" w:right="14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5193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1"/>
              <w:ind w:left="823" w:right="437" w:hanging="363"/>
              <w:rPr>
                <w:sz w:val="24"/>
              </w:rPr>
            </w:pPr>
            <w:r>
              <w:rPr>
                <w:sz w:val="24"/>
              </w:rPr>
              <w:t>Equipe técnica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Contratada</w:t>
            </w:r>
          </w:p>
        </w:tc>
        <w:tc>
          <w:tcPr>
            <w:tcW w:w="316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7" w:val="left" w:leader="none"/>
                <w:tab w:pos="1731" w:val="left" w:leader="none"/>
              </w:tabs>
              <w:spacing w:line="240" w:lineRule="auto" w:before="85" w:after="0"/>
              <w:ind w:left="466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</w:t>
              <w:tab/>
            </w:r>
            <w:r>
              <w:rPr>
                <w:spacing w:val="-1"/>
                <w:sz w:val="24"/>
              </w:rPr>
              <w:t>manutenção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Preventiva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Sistema de Elétrico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Ambiente Seguro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Estado do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Acre.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7" w:val="left" w:leader="none"/>
              </w:tabs>
              <w:spacing w:line="237" w:lineRule="auto" w:before="0" w:after="0"/>
              <w:ind w:left="466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configuração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eletricos;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7" w:val="left" w:leader="none"/>
              </w:tabs>
              <w:spacing w:line="240" w:lineRule="auto" w:before="1" w:after="0"/>
              <w:ind w:left="466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 dar suporte ao uso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diversas</w:t>
            </w:r>
          </w:p>
        </w:tc>
        <w:tc>
          <w:tcPr>
            <w:tcW w:w="3105" w:type="dxa"/>
          </w:tcPr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130" w:hanging="360"/>
              <w:jc w:val="left"/>
              <w:rPr>
                <w:sz w:val="24"/>
              </w:rPr>
            </w:pPr>
            <w:r>
              <w:rPr>
                <w:sz w:val="24"/>
              </w:rPr>
              <w:t>A obtenção se dá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através da abertura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 chamado através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Help Desk (via web,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telefone)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contratada. Após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abertura,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prazo para 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incidente,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garantindo, dessa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forma, a continuidade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serviço;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76" w:lineRule="exact" w:before="0" w:after="0"/>
              <w:ind w:left="469" w:right="178" w:hanging="360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substituição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equipamento, a equipe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técnica seguirá um</w:t>
            </w:r>
          </w:p>
        </w:tc>
      </w:tr>
    </w:tbl>
    <w:p>
      <w:pPr>
        <w:spacing w:after="0" w:line="276" w:lineRule="exact"/>
        <w:jc w:val="left"/>
        <w:rPr>
          <w:sz w:val="24"/>
        </w:rPr>
        <w:sectPr>
          <w:pgSz w:w="11900" w:h="16840"/>
          <w:pgMar w:top="1420" w:bottom="280" w:left="1540" w:right="46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3160"/>
        <w:gridCol w:w="3105"/>
      </w:tblGrid>
      <w:tr>
        <w:trPr>
          <w:trHeight w:val="290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0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466"/>
              <w:rPr>
                <w:sz w:val="24"/>
              </w:rPr>
            </w:pPr>
            <w:r>
              <w:rPr>
                <w:sz w:val="24"/>
              </w:rPr>
              <w:t>dúvidas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equipe</w:t>
            </w:r>
          </w:p>
        </w:tc>
        <w:tc>
          <w:tcPr>
            <w:tcW w:w="3105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469"/>
              <w:rPr>
                <w:sz w:val="24"/>
              </w:rPr>
            </w:pPr>
            <w:r>
              <w:rPr>
                <w:sz w:val="24"/>
              </w:rPr>
              <w:t>cronograma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46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469"/>
              <w:rPr>
                <w:sz w:val="24"/>
              </w:rPr>
            </w:pPr>
            <w:r>
              <w:rPr>
                <w:sz w:val="24"/>
              </w:rPr>
              <w:t>detalhará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 etapas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46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implantação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</w:tr>
      <w:tr>
        <w:trPr>
          <w:trHeight w:val="30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469"/>
              <w:rPr>
                <w:sz w:val="24"/>
              </w:rPr>
            </w:pPr>
            <w:r>
              <w:rPr>
                <w:sz w:val="24"/>
              </w:rPr>
              <w:t>toda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solução.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2225"/>
        <w:gridCol w:w="3684"/>
        <w:gridCol w:w="2119"/>
      </w:tblGrid>
      <w:tr>
        <w:trPr>
          <w:trHeight w:val="371" w:hRule="atLeast"/>
        </w:trPr>
        <w:tc>
          <w:tcPr>
            <w:tcW w:w="9598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3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ESTRATÉGIA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CONTINUIDADE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CONTRATUAL</w:t>
            </w:r>
          </w:p>
        </w:tc>
      </w:tr>
      <w:tr>
        <w:trPr>
          <w:trHeight w:val="647" w:hRule="atLeast"/>
        </w:trPr>
        <w:tc>
          <w:tcPr>
            <w:tcW w:w="1570" w:type="dxa"/>
          </w:tcPr>
          <w:p>
            <w:pPr>
              <w:pStyle w:val="TableParagraph"/>
              <w:spacing w:before="43"/>
              <w:ind w:left="717" w:right="55" w:hanging="6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</w:t>
            </w:r>
            <w:r>
              <w:rPr>
                <w:rFonts w:ascii="Arial" w:hAnsi="Arial"/>
                <w:b/>
                <w:spacing w:val="4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225" w:type="dxa"/>
          </w:tcPr>
          <w:p>
            <w:pPr>
              <w:pStyle w:val="TableParagraph"/>
              <w:spacing w:before="43"/>
              <w:ind w:left="7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3684" w:type="dxa"/>
          </w:tcPr>
          <w:p>
            <w:pPr>
              <w:pStyle w:val="TableParagraph"/>
              <w:spacing w:before="43"/>
              <w:ind w:left="1230" w:right="376" w:hanging="8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 de Contingência ou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119" w:type="dxa"/>
          </w:tcPr>
          <w:p>
            <w:pPr>
              <w:pStyle w:val="TableParagraph"/>
              <w:spacing w:before="43"/>
              <w:ind w:left="3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302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spacing w:line="247" w:lineRule="auto" w:before="2"/>
              <w:ind w:left="107" w:right="411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pela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CONTRATADA.</w:t>
            </w:r>
          </w:p>
        </w:tc>
        <w:tc>
          <w:tcPr>
            <w:tcW w:w="3684" w:type="dxa"/>
          </w:tcPr>
          <w:p>
            <w:pPr>
              <w:pStyle w:val="TableParagraph"/>
              <w:spacing w:line="247" w:lineRule="auto" w:before="144"/>
              <w:ind w:left="90" w:right="98"/>
              <w:jc w:val="both"/>
              <w:rPr>
                <w:sz w:val="24"/>
              </w:rPr>
            </w:pPr>
            <w:r>
              <w:rPr>
                <w:sz w:val="24"/>
              </w:rPr>
              <w:t>Aplicação das multas e sansões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211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1650" w:val="left" w:leader="none"/>
              </w:tabs>
              <w:spacing w:line="247" w:lineRule="auto" w:before="1"/>
              <w:ind w:left="90" w:right="97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82.68pt;margin-top:11.801952pt;width:484pt;height:66.25pt;mso-position-horizontal-relative:page;mso-position-vertical-relative:paragraph;z-index:-15726080;mso-wrap-distance-left:0;mso-wrap-distance-right:0" coordorigin="1654,236" coordsize="9680,1325">
            <v:shape style="position:absolute;left:1658;top:622;width:9670;height:934" type="#_x0000_t202" filled="false" stroked="true" strokeweight=".48pt" strokecolor="#000000">
              <v:textbox inset="0,0,0,0">
                <w:txbxContent>
                  <w:p>
                    <w:pPr>
                      <w:spacing w:before="43"/>
                      <w:ind w:left="417" w:right="10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Trata-se de serviço enquadrado como bem comum nos termos da Lei Federal nº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10.520/2002, em virtude do fato de ser possível especificar o serviço e medir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desempenho 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usando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parâmetros usuais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240;width:9670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4.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group style="position:absolute;margin-left:82.68pt;margin-top:12.720976pt;width:482.05pt;height:40.450pt;mso-position-horizontal-relative:page;mso-position-vertical-relative:paragraph;z-index:-15725568;mso-wrap-distance-left:0;mso-wrap-distance-right:0" coordorigin="1654,254" coordsize="9641,809">
            <v:shape style="position:absolute;left:1658;top:674;width:9632;height:384" type="#_x0000_t202" filled="false" stroked="true" strokeweight=".48pt" strokecolor="#000000">
              <v:textbox inset="0,0,0,0">
                <w:txbxContent>
                  <w:p>
                    <w:pPr>
                      <w:spacing w:before="46"/>
                      <w:ind w:left="50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Pregão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eletrônico.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259;width:9632;height:416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82.68pt;margin-top:10.200976pt;width:482.05pt;height:54.25pt;mso-position-horizontal-relative:page;mso-position-vertical-relative:paragraph;z-index:-15725056;mso-wrap-distance-left:0;mso-wrap-distance-right:0" coordorigin="1654,204" coordsize="9641,1085">
            <v:shape style="position:absolute;left:1658;top:626;width:9632;height:658" type="#_x0000_t202" filled="false" stroked="true" strokeweight=".48pt" strokecolor="#000000">
              <v:textbox inset="0,0,0,0">
                <w:txbxContent>
                  <w:p>
                    <w:pPr>
                      <w:spacing w:before="43"/>
                      <w:ind w:left="820" w:right="72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período para execução do serviço será de 12 (doze) meses, podendo ser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prorrogada conforme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artigo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57,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8.666/93.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208;width:9632;height:418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6.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84.599998pt;margin-top:10.440976pt;width:480.85pt;height:19.2pt;mso-position-horizontal-relative:page;mso-position-vertical-relative:paragraph;z-index:-1572454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46"/>
                    <w:ind w:left="1945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360001pt;margin-top:48.480976pt;width:480.4pt;height:102.85pt;mso-position-horizontal-relative:page;mso-position-vertical-relative:paragraph;z-index:-15724032;mso-wrap-distance-left:0;mso-wrap-distance-right:0" coordorigin="1687,970" coordsize="9608,2057">
            <v:shape style="position:absolute;left:1692;top:1356;width:9598;height:1666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103" w:right="99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objetivo deste documento é proporcionar um artefato que possa prever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acontecimento de eventuais riscos, que podem afetar a programação do projeto ou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 da documentação que estão sendo desenvolvidas. Este documento abordará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 estratégia para identificar se o risco está ocorrendo, e possui estratégia 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minimizar o impacto do risco e um plano de contingência para lidar com o risco se este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974;width:9598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515"/>
        <w:gridCol w:w="2314"/>
        <w:gridCol w:w="2410"/>
        <w:gridCol w:w="1688"/>
      </w:tblGrid>
      <w:tr>
        <w:trPr>
          <w:trHeight w:val="647" w:hRule="atLeast"/>
        </w:trPr>
        <w:tc>
          <w:tcPr>
            <w:tcW w:w="1745" w:type="dxa"/>
            <w:shd w:val="clear" w:color="auto" w:fill="E2EFD9"/>
          </w:tcPr>
          <w:p>
            <w:pPr>
              <w:pStyle w:val="TableParagraph"/>
              <w:spacing w:before="182"/>
              <w:ind w:left="5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Risco</w:t>
            </w:r>
          </w:p>
        </w:tc>
        <w:tc>
          <w:tcPr>
            <w:tcW w:w="1515" w:type="dxa"/>
            <w:shd w:val="clear" w:color="auto" w:fill="E2EFD9"/>
          </w:tcPr>
          <w:p>
            <w:pPr>
              <w:pStyle w:val="TableParagraph"/>
              <w:spacing w:before="182"/>
              <w:ind w:left="4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314" w:type="dxa"/>
            <w:shd w:val="clear" w:color="auto" w:fill="E2EFD9"/>
          </w:tcPr>
          <w:p>
            <w:pPr>
              <w:pStyle w:val="TableParagraph"/>
              <w:spacing w:before="43"/>
              <w:ind w:left="2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410" w:type="dxa"/>
            <w:shd w:val="clear" w:color="auto" w:fill="E2EFD9"/>
          </w:tcPr>
          <w:p>
            <w:pPr>
              <w:pStyle w:val="TableParagraph"/>
              <w:spacing w:before="43"/>
              <w:ind w:left="440" w:right="419" w:firstLine="2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</w:p>
        </w:tc>
        <w:tc>
          <w:tcPr>
            <w:tcW w:w="1688" w:type="dxa"/>
            <w:shd w:val="clear" w:color="auto" w:fill="E2EFD9"/>
          </w:tcPr>
          <w:p>
            <w:pPr>
              <w:pStyle w:val="TableParagraph"/>
              <w:spacing w:before="43"/>
              <w:ind w:left="804" w:right="122" w:hanging="6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Responsáve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</w:t>
            </w:r>
          </w:p>
        </w:tc>
      </w:tr>
      <w:tr>
        <w:trPr>
          <w:trHeight w:val="832" w:hRule="atLeast"/>
        </w:trPr>
        <w:tc>
          <w:tcPr>
            <w:tcW w:w="1745" w:type="dxa"/>
          </w:tcPr>
          <w:p>
            <w:pPr>
              <w:pStyle w:val="TableParagraph"/>
              <w:spacing w:before="137"/>
              <w:ind w:left="455" w:right="399" w:hanging="34"/>
              <w:rPr>
                <w:sz w:val="24"/>
              </w:rPr>
            </w:pPr>
            <w:r>
              <w:rPr>
                <w:sz w:val="24"/>
              </w:rPr>
              <w:t>Pane 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sistema</w:t>
            </w:r>
          </w:p>
        </w:tc>
        <w:tc>
          <w:tcPr>
            <w:tcW w:w="1515" w:type="dxa"/>
          </w:tcPr>
          <w:p>
            <w:pPr>
              <w:pStyle w:val="TableParagraph"/>
              <w:spacing w:before="137"/>
              <w:ind w:left="297" w:right="101" w:hanging="168"/>
              <w:rPr>
                <w:sz w:val="24"/>
              </w:rPr>
            </w:pPr>
            <w:r>
              <w:rPr>
                <w:sz w:val="24"/>
              </w:rPr>
              <w:t>Paralisação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todos</w:t>
            </w:r>
          </w:p>
        </w:tc>
        <w:tc>
          <w:tcPr>
            <w:tcW w:w="231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498" w:right="118" w:hanging="360"/>
              <w:rPr>
                <w:sz w:val="24"/>
              </w:rPr>
            </w:pPr>
            <w:r>
              <w:rPr>
                <w:sz w:val="24"/>
              </w:rPr>
              <w:t>Exigir competência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exact"/>
              <w:ind w:left="185" w:right="182" w:hanging="2"/>
              <w:jc w:val="center"/>
              <w:rPr>
                <w:sz w:val="24"/>
              </w:rPr>
            </w:pPr>
            <w:r>
              <w:rPr>
                <w:sz w:val="24"/>
              </w:rPr>
              <w:t>Solicitar os ajustes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necessários para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prestação dos</w:t>
            </w:r>
          </w:p>
        </w:tc>
        <w:tc>
          <w:tcPr>
            <w:tcW w:w="1688" w:type="dxa"/>
          </w:tcPr>
          <w:p>
            <w:pPr>
              <w:pStyle w:val="TableParagraph"/>
              <w:spacing w:line="242" w:lineRule="auto" w:before="36"/>
              <w:ind w:left="166" w:right="99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00" w:h="16840"/>
          <w:pgMar w:top="1420" w:bottom="280" w:left="1540" w:right="46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515"/>
        <w:gridCol w:w="2314"/>
        <w:gridCol w:w="2410"/>
        <w:gridCol w:w="1688"/>
      </w:tblGrid>
      <w:tr>
        <w:trPr>
          <w:trHeight w:val="2961" w:hRule="atLeast"/>
        </w:trPr>
        <w:tc>
          <w:tcPr>
            <w:tcW w:w="1745" w:type="dxa"/>
          </w:tcPr>
          <w:p>
            <w:pPr>
              <w:pStyle w:val="TableParagraph"/>
              <w:spacing w:line="242" w:lineRule="auto"/>
              <w:ind w:left="501" w:right="294" w:hanging="188"/>
              <w:rPr>
                <w:sz w:val="24"/>
              </w:rPr>
            </w:pPr>
            <w:r>
              <w:rPr>
                <w:sz w:val="24"/>
              </w:rPr>
              <w:t>elétrico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segura</w:t>
            </w:r>
          </w:p>
        </w:tc>
        <w:tc>
          <w:tcPr>
            <w:tcW w:w="1515" w:type="dxa"/>
          </w:tcPr>
          <w:p>
            <w:pPr>
              <w:pStyle w:val="TableParagraph"/>
              <w:spacing w:line="242" w:lineRule="auto"/>
              <w:ind w:left="251" w:right="202" w:hanging="34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sistemas;</w:t>
            </w:r>
          </w:p>
        </w:tc>
        <w:tc>
          <w:tcPr>
            <w:tcW w:w="2314" w:type="dxa"/>
          </w:tcPr>
          <w:p>
            <w:pPr>
              <w:pStyle w:val="TableParagraph"/>
              <w:ind w:left="332" w:right="325"/>
              <w:jc w:val="center"/>
              <w:rPr>
                <w:sz w:val="24"/>
              </w:rPr>
            </w:pPr>
            <w:r>
              <w:rPr>
                <w:sz w:val="24"/>
              </w:rPr>
              <w:t>prestação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especializados;</w:t>
            </w:r>
          </w:p>
        </w:tc>
        <w:tc>
          <w:tcPr>
            <w:tcW w:w="2410" w:type="dxa"/>
          </w:tcPr>
          <w:p>
            <w:pPr>
              <w:pStyle w:val="TableParagraph"/>
              <w:ind w:left="152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serviços de acordo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definidas no edital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dentro do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estabelecido. Caso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não seja cumprido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 prazo, aplicar 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sanções 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 edital;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78" w:hRule="atLeast"/>
        </w:trPr>
        <w:tc>
          <w:tcPr>
            <w:tcW w:w="174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15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Atraso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chamados;</w:t>
            </w:r>
          </w:p>
        </w:tc>
        <w:tc>
          <w:tcPr>
            <w:tcW w:w="1515" w:type="dxa"/>
          </w:tcPr>
          <w:p>
            <w:pPr>
              <w:pStyle w:val="TableParagraph"/>
              <w:spacing w:before="128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Paralisação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sistemas;</w:t>
            </w:r>
          </w:p>
        </w:tc>
        <w:tc>
          <w:tcPr>
            <w:tcW w:w="2314" w:type="dxa"/>
          </w:tcPr>
          <w:p>
            <w:pPr>
              <w:pStyle w:val="TableParagraph"/>
              <w:ind w:left="265" w:right="260" w:hanging="1"/>
              <w:jc w:val="center"/>
              <w:rPr>
                <w:sz w:val="24"/>
              </w:rPr>
            </w:pPr>
            <w:r>
              <w:rPr>
                <w:sz w:val="24"/>
              </w:rPr>
              <w:t>Estabelecer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edital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 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chamados;</w:t>
            </w: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Aplicar as sanções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previstas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contrato;</w:t>
            </w:r>
          </w:p>
        </w:tc>
        <w:tc>
          <w:tcPr>
            <w:tcW w:w="168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2" w:lineRule="auto"/>
              <w:ind w:left="166" w:right="99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6"/>
        <w:rPr>
          <w:sz w:val="28"/>
        </w:rPr>
      </w:pPr>
      <w:r>
        <w:rPr/>
        <w:pict>
          <v:shape style="position:absolute;margin-left:84.599998pt;margin-top:18.638416pt;width:480.85pt;height:19.2pt;mso-position-horizontal-relative:page;mso-position-vertical-relative:paragraph;z-index:-1572352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46"/>
                    <w:ind w:left="1945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360001pt;margin-top:56.678417pt;width:482.3pt;height:126.25pt;mso-position-horizontal-relative:page;mso-position-vertical-relative:paragraph;z-index:-15723008;mso-wrap-distance-left:0;mso-wrap-distance-right:0" coordorigin="1687,1134" coordsize="9646,2525">
            <v:shape style="position:absolute;left:1696;top:1143;width:9627;height:372" coordorigin="1697,1143" coordsize="9627,372" path="m1800,1143l1697,1143,1697,1515,1800,1515,1800,1143xm11323,1143l11220,1143,11220,1143,1800,1143,1800,1515,11220,1515,11220,1515,11323,1515,11323,1143xe" filled="true" fillcolor="#e2efd9" stroked="false">
              <v:path arrowok="t"/>
              <v:fill type="solid"/>
            </v:shape>
            <v:shape style="position:absolute;left:1687;top:1133;width:9646;height:2525" coordorigin="1687,1134" coordsize="9646,2525" path="m11333,1134l11323,1134,11323,1143,11323,1515,11323,1525,11323,3649,1697,3649,1697,1525,11323,1525,11323,1515,1697,1515,1697,1143,1697,1134,1687,1134,1687,1143,1687,1515,1687,1525,1687,3649,1687,3658,1697,3658,11323,3658,11333,3658,11333,3649,11333,1525,11333,1515,11333,1143,11333,1134xe" filled="true" fillcolor="#000000" stroked="false">
              <v:path arrowok="t"/>
              <v:fill type="solid"/>
            </v:shape>
            <v:shape style="position:absolute;left:7046;top:3084;width:3994;height:240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1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Arquivamento,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relatório</w:t>
                    </w:r>
                  </w:p>
                </w:txbxContent>
              </v:textbox>
              <w10:wrap type="none"/>
            </v:shape>
            <v:shape style="position:absolute;left:1800;top:3084;width:3999;height:51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Prosseguimento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contratação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1800;top:1608;width:9442;height:1068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Após</w:t>
                    </w:r>
                    <w:r>
                      <w:rPr>
                        <w:spacing w:val="4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realização</w:t>
                    </w:r>
                    <w:r>
                      <w:rPr>
                        <w:spacing w:val="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4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Estudos</w:t>
                    </w:r>
                    <w:r>
                      <w:rPr>
                        <w:spacing w:val="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Técnicos</w:t>
                    </w:r>
                    <w:r>
                      <w:rPr>
                        <w:spacing w:val="4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Preliminares</w:t>
                    </w:r>
                    <w:r>
                      <w:rPr>
                        <w:spacing w:val="4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contratação</w:t>
                    </w:r>
                    <w:r>
                      <w:rPr>
                        <w:spacing w:val="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4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empresa</w:t>
                    </w: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especializada na prestação de serviços técnicos de Manutenção Preventiva e Corretiva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 Sistema de Elétrico do Ambiente Seguro do Tribunal de Justiça do Estado do Acre,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opina-se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pelo:</w:t>
                    </w:r>
                  </w:p>
                </w:txbxContent>
              </v:textbox>
              <w10:wrap type="none"/>
            </v:shape>
            <v:shape style="position:absolute;left:1692;top:1138;width:9636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205" w:right="4207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3"/>
        <w:gridCol w:w="3221"/>
      </w:tblGrid>
      <w:tr>
        <w:trPr>
          <w:trHeight w:val="371" w:hRule="atLeast"/>
        </w:trPr>
        <w:tc>
          <w:tcPr>
            <w:tcW w:w="3084" w:type="dxa"/>
            <w:shd w:val="clear" w:color="auto" w:fill="E2EFD9"/>
          </w:tcPr>
          <w:p>
            <w:pPr>
              <w:pStyle w:val="TableParagraph"/>
              <w:spacing w:before="43"/>
              <w:ind w:left="4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3" w:type="dxa"/>
            <w:shd w:val="clear" w:color="auto" w:fill="E2EFD9"/>
          </w:tcPr>
          <w:p>
            <w:pPr>
              <w:pStyle w:val="TableParagraph"/>
              <w:spacing w:before="43"/>
              <w:ind w:left="3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1" w:type="dxa"/>
            <w:shd w:val="clear" w:color="auto" w:fill="E2EFD9"/>
          </w:tcPr>
          <w:p>
            <w:pPr>
              <w:pStyle w:val="TableParagraph"/>
              <w:spacing w:before="43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2042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8" w:lineRule="exact"/>
              <w:ind w:left="79"/>
              <w:rPr>
                <w:rFonts w:ascii="Arial"/>
                <w:sz w:val="2"/>
              </w:rPr>
            </w:pPr>
            <w:r>
              <w:rPr>
                <w:rFonts w:ascii="Arial"/>
                <w:position w:val="0"/>
                <w:sz w:val="2"/>
              </w:rPr>
              <w:pict>
                <v:group style="width:472pt;height:1.45pt;mso-position-horizontal-relative:char;mso-position-vertical-relative:line" coordorigin="0,0" coordsize="9440,29">
                  <v:rect style="position:absolute;left:0;top:0;width:9440;height:29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2"/>
              </w:rPr>
            </w:r>
          </w:p>
          <w:p>
            <w:pPr>
              <w:pStyle w:val="TableParagraph"/>
              <w:spacing w:line="280" w:lineRule="auto" w:before="44"/>
              <w:ind w:left="2870" w:right="2856"/>
              <w:jc w:val="center"/>
              <w:rPr>
                <w:sz w:val="24"/>
              </w:rPr>
            </w:pPr>
            <w:r>
              <w:rPr>
                <w:sz w:val="24"/>
              </w:rPr>
              <w:t>Raimundo José da Costa Rodrigues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before="2"/>
              <w:ind w:left="2864" w:right="2856"/>
              <w:jc w:val="center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3302-0360</w:t>
            </w:r>
          </w:p>
          <w:p>
            <w:pPr>
              <w:pStyle w:val="TableParagraph"/>
              <w:spacing w:before="48"/>
              <w:ind w:left="2863" w:right="2856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3"/>
                <w:sz w:val="24"/>
              </w:rPr>
              <w:t> </w:t>
            </w:r>
            <w:hyperlink r:id="rId5">
              <w:r>
                <w:rPr>
                  <w:sz w:val="24"/>
                </w:rPr>
                <w:t>ditec@tjac.jus.br</w:t>
              </w:r>
            </w:hyperlink>
          </w:p>
        </w:tc>
      </w:tr>
      <w:tr>
        <w:trPr>
          <w:trHeight w:val="697" w:hRule="atLeast"/>
        </w:trPr>
        <w:tc>
          <w:tcPr>
            <w:tcW w:w="9598" w:type="dxa"/>
            <w:gridSpan w:val="3"/>
          </w:tcPr>
          <w:p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864" w:right="2856"/>
              <w:jc w:val="center"/>
              <w:rPr>
                <w:sz w:val="24"/>
              </w:rPr>
            </w:pPr>
            <w:r>
              <w:rPr>
                <w:sz w:val="24"/>
              </w:rPr>
              <w:t>Rio Branco,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2020.</w:t>
            </w:r>
          </w:p>
        </w:tc>
      </w:tr>
    </w:tbl>
    <w:sectPr>
      <w:pgSz w:w="11900" w:h="16840"/>
      <w:pgMar w:top="142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8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5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1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7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4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0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68" w:hanging="3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9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6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0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7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4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7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589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1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3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4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5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61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589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1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3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4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5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61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589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1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3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4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5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61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589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1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3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4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5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61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6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88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o"/>
      <w:lvlJc w:val="left"/>
      <w:pPr>
        <w:ind w:left="1187" w:hanging="360"/>
      </w:pPr>
      <w:rPr>
        <w:rFonts w:hint="default" w:ascii="Verdana" w:hAnsi="Verdana" w:eastAsia="Verdana" w:cs="Verdana"/>
        <w:w w:val="98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2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5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81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80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5" w:hanging="358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3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66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69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2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75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478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81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84" w:hanging="358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2023-05-11T14:39:50Z</dcterms:created>
  <dcterms:modified xsi:type="dcterms:W3CDTF">2023-05-11T14:39:50Z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2023-01-06T00:00:00Z</vt:filetime>
  </property>
</Properties>
</file>