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Aquisição de microcomputadores para atender necessidade de atualização do parque tecnológico do TJAC.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461"/>
      </w:pPr>
      <w:r>
        <w:rPr/>
        <w:t>Os microcomputadores do Poder Judiciário estão no final da vida útil, sem garantia técnica em razão da política de</w:t>
      </w:r>
      <w:r>
        <w:rPr>
          <w:spacing w:val="-52"/>
        </w:rPr>
        <w:t> </w:t>
      </w:r>
      <w:r>
        <w:rPr/>
        <w:t>mercado dos fabricantes.</w:t>
      </w:r>
    </w:p>
    <w:p>
      <w:pPr>
        <w:pStyle w:val="BodyText"/>
        <w:spacing w:line="242" w:lineRule="auto"/>
        <w:ind w:left="160" w:right="168"/>
      </w:pPr>
      <w:r>
        <w:rPr/>
        <w:t>Muitas destas máquinas são recebidas constantemente na DITEC, queimadas, com peças danificadas e/ou desgastadas</w:t>
      </w:r>
      <w:r>
        <w:rPr>
          <w:spacing w:val="-52"/>
        </w:rPr>
        <w:t> </w:t>
      </w:r>
      <w:r>
        <w:rPr/>
        <w:t>pelo tempo de uso.</w:t>
      </w:r>
    </w:p>
    <w:p>
      <w:pPr>
        <w:pStyle w:val="BodyText"/>
        <w:spacing w:line="242" w:lineRule="auto"/>
        <w:ind w:left="160" w:right="717"/>
      </w:pPr>
      <w:r>
        <w:rPr/>
        <w:t>Utilizamos máquinas com mais de 9 anos de uso, sendo a última doação ocorrida há 2 anos, oriunda do CNJ, de</w:t>
      </w:r>
      <w:r>
        <w:rPr>
          <w:spacing w:val="-52"/>
        </w:rPr>
        <w:t> </w:t>
      </w:r>
      <w:r>
        <w:rPr/>
        <w:t>máquinas que já não atendiam àquele Conselho por estarem defasadas e com mais de seis anos de uso.</w:t>
      </w:r>
    </w:p>
    <w:p>
      <w:pPr>
        <w:pStyle w:val="BodyText"/>
        <w:spacing w:line="242" w:lineRule="auto"/>
        <w:ind w:left="160" w:right="326"/>
      </w:pPr>
      <w:r>
        <w:rPr/>
        <w:t>A maioria dos equipamentos que chegam na DITEC/GERED não possuem mais conserto, sendo encaminhados para</w:t>
      </w:r>
      <w:r>
        <w:rPr>
          <w:spacing w:val="-52"/>
        </w:rPr>
        <w:t> </w:t>
      </w:r>
      <w:r>
        <w:rPr/>
        <w:t>desfazimento, hoje estando 3.102 equipamentos de informática estão classificados como inservíveis, por não</w:t>
      </w:r>
      <w:r>
        <w:rPr>
          <w:spacing w:val="1"/>
        </w:rPr>
        <w:t> </w:t>
      </w:r>
      <w:r>
        <w:rPr/>
        <w:t>possuírem mais conserto ou não atenderem as especificações necessárias para os sistemas do TJAC.</w:t>
      </w:r>
    </w:p>
    <w:p>
      <w:pPr>
        <w:pStyle w:val="BodyText"/>
        <w:spacing w:line="252" w:lineRule="exact"/>
        <w:ind w:left="160"/>
      </w:pPr>
      <w:r>
        <w:rPr/>
        <w:t>Desta</w:t>
      </w:r>
      <w:r>
        <w:rPr>
          <w:spacing w:val="-1"/>
        </w:rPr>
        <w:t> </w:t>
      </w:r>
      <w:r>
        <w:rPr/>
        <w:t>forma, para sua</w:t>
      </w:r>
      <w:r>
        <w:rPr>
          <w:spacing w:val="-1"/>
        </w:rPr>
        <w:t> </w:t>
      </w:r>
      <w:r>
        <w:rPr/>
        <w:t>sobrevivência tecnológica, o TJAC</w:t>
      </w:r>
      <w:r>
        <w:rPr>
          <w:spacing w:val="-1"/>
        </w:rPr>
        <w:t> </w:t>
      </w:r>
      <w:r>
        <w:rPr/>
        <w:t>necessita urgentemente autalizar</w:t>
      </w:r>
      <w:r>
        <w:rPr>
          <w:spacing w:val="-1"/>
        </w:rPr>
        <w:t> </w:t>
      </w:r>
      <w:r>
        <w:rPr/>
        <w:t>seu parque computacional.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1996"/>
        <w:gridCol w:w="900"/>
      </w:tblGrid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Isaac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Timóteo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Júnior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8" w:right="26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 Técnico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79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9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Title"/>
        <w:numPr>
          <w:ilvl w:val="0"/>
          <w:numId w:val="1"/>
        </w:numPr>
        <w:tabs>
          <w:tab w:pos="341" w:val="left" w:leader="none"/>
        </w:tabs>
        <w:spacing w:line="235" w:lineRule="auto" w:before="0" w:after="0"/>
        <w:ind w:left="100" w:right="1549" w:firstLine="0"/>
        <w:jc w:val="left"/>
      </w:pPr>
      <w:r>
        <w:rPr/>
        <w:t>NORMATIVOS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DISCIPLINAM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57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NATUREZA: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 w:before="1"/>
        <w:ind w:left="160" w:right="326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2"/>
        <w:ind w:left="160" w:right="461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7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left="75"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5"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Conferência dos</w:t>
            </w:r>
          </w:p>
          <w:p>
            <w:pPr>
              <w:pStyle w:val="TableParagraph"/>
              <w:spacing w:line="250" w:lineRule="atLeast" w:before="2"/>
              <w:ind w:left="74" w:right="443"/>
              <w:rPr>
                <w:sz w:val="22"/>
              </w:rPr>
            </w:pPr>
            <w:r>
              <w:rPr>
                <w:sz w:val="22"/>
              </w:rPr>
              <w:t>equipamentos recebidos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</w:p>
          <w:p>
            <w:pPr>
              <w:pStyle w:val="TableParagraph"/>
              <w:spacing w:line="250" w:lineRule="atLeast" w:before="2"/>
              <w:ind w:left="73" w:right="128"/>
              <w:rPr>
                <w:sz w:val="22"/>
              </w:rPr>
            </w:pPr>
            <w:r>
              <w:rPr>
                <w:sz w:val="22"/>
              </w:rPr>
              <w:t>reposição/substituição do material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29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262" w:hRule="atLeast"/>
        </w:trPr>
        <w:tc>
          <w:tcPr>
            <w:tcW w:w="82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20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Informatizados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pict>
          <v:group style="position:absolute;margin-left:445.443481pt;margin-top:-96.232025pt;width:2.3pt;height:28.55pt;mso-position-horizontal-relative:page;mso-position-vertical-relative:paragraph;z-index:-16010240" coordorigin="8909,-1925" coordsize="46,571">
            <v:shape style="position:absolute;left:8908;top:-1925;width:15;height:571" coordorigin="8909,-1925" coordsize="15,571" path="m8924,-1354l8909,-1354,8909,-1910,8924,-1925,8924,-1354xe" filled="true" fillcolor="#808080" stroked="false">
              <v:path arrowok="t"/>
              <v:fill type="solid"/>
            </v:shape>
            <v:shape style="position:absolute;left:8938;top:-1925;width:15;height:571" coordorigin="8939,-1925" coordsize="15,571" path="m8939,-1354l8939,-1925,8954,-1925,8954,-1369,89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-96.232025pt;width:2.3pt;height:28.55pt;mso-position-horizontal-relative:page;mso-position-vertical-relative:paragraph;z-index:-16009728" coordorigin="9509,-1925" coordsize="46,571">
            <v:shape style="position:absolute;left:9509;top:-1925;width:15;height:571" coordorigin="9509,-1925" coordsize="15,571" path="m9524,-1354l9509,-1354,9509,-1910,9524,-1925,9524,-1354xe" filled="true" fillcolor="#808080" stroked="false">
              <v:path arrowok="t"/>
              <v:fill type="solid"/>
            </v:shape>
            <v:shape style="position:absolute;left:9539;top:-1925;width:15;height:571" coordorigin="9539,-1925" coordsize="15,571" path="m9539,-1354l9539,-1925,9554,-1925,9554,-1369,95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46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2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40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75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8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6438"/>
        <w:gridCol w:w="735"/>
        <w:gridCol w:w="1245"/>
        <w:gridCol w:w="1530"/>
      </w:tblGrid>
      <w:tr>
        <w:trPr>
          <w:trHeight w:val="270" w:hRule="atLeast"/>
        </w:trPr>
        <w:tc>
          <w:tcPr>
            <w:tcW w:w="10473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76" w:right="4059"/>
              <w:jc w:val="center"/>
              <w:rPr>
                <w:sz w:val="22"/>
              </w:rPr>
            </w:pPr>
            <w:r>
              <w:rPr>
                <w:sz w:val="22"/>
              </w:rPr>
              <w:t>ARP Nº 23/2021 - Item 1</w:t>
            </w: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438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Descrição do item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Preço Uni.</w:t>
            </w:r>
          </w:p>
        </w:tc>
        <w:tc>
          <w:tcPr>
            <w:tcW w:w="153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867" w:hRule="atLeast"/>
        </w:trPr>
        <w:tc>
          <w:tcPr>
            <w:tcW w:w="5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4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Desktop do tipo compacto;</w:t>
            </w:r>
          </w:p>
          <w:p>
            <w:pPr>
              <w:pStyle w:val="TableParagraph"/>
              <w:spacing w:line="235" w:lineRule="auto" w:before="2"/>
              <w:ind w:left="15" w:right="1594"/>
              <w:rPr>
                <w:sz w:val="24"/>
              </w:rPr>
            </w:pPr>
            <w:r>
              <w:rPr>
                <w:sz w:val="24"/>
              </w:rPr>
              <w:t>Processador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7400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sz w:val="24"/>
                </w:rPr>
                <w:t>https://www.cpubenchmark.net/;</w:t>
              </w:r>
            </w:hyperlink>
          </w:p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Memória RAM de 8GB DDR4 3200MHz;</w:t>
            </w:r>
          </w:p>
          <w:p>
            <w:pPr>
              <w:pStyle w:val="TableParagraph"/>
              <w:spacing w:line="235" w:lineRule="auto" w:before="2"/>
              <w:ind w:left="15" w:right="397"/>
              <w:rPr>
                <w:sz w:val="24"/>
              </w:rPr>
            </w:pPr>
            <w:r>
              <w:rPr>
                <w:sz w:val="24"/>
              </w:rPr>
              <w:t>Unidade de armazenamento de 256GB do tipo SSD M.2 PCIe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NVMe;</w:t>
            </w:r>
          </w:p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Wi-Fi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Conexão de rede RJ45;</w:t>
            </w:r>
          </w:p>
          <w:p>
            <w:pPr>
              <w:pStyle w:val="TableParagraph"/>
              <w:spacing w:line="235" w:lineRule="auto" w:before="1"/>
              <w:ind w:left="15" w:right="1074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bits;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Monitor de 21,5";</w:t>
            </w:r>
          </w:p>
          <w:p>
            <w:pPr>
              <w:pStyle w:val="TableParagraph"/>
              <w:spacing w:line="235" w:lineRule="auto"/>
              <w:ind w:left="15" w:right="3223"/>
              <w:rPr>
                <w:sz w:val="24"/>
              </w:rPr>
            </w:pPr>
            <w:r>
              <w:rPr>
                <w:sz w:val="24"/>
              </w:rPr>
              <w:t>Kit suporte VESA para monitor;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mouse.</w:t>
            </w:r>
          </w:p>
          <w:p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Garantia 36 meses On site.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2" w:right="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5" w:right="3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5.279,67</w:t>
            </w:r>
          </w:p>
        </w:tc>
        <w:tc>
          <w:tcPr>
            <w:tcW w:w="1530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R$ 263.983,50</w:t>
            </w:r>
          </w:p>
        </w:tc>
      </w:tr>
      <w:tr>
        <w:trPr>
          <w:trHeight w:val="285" w:hRule="atLeast"/>
        </w:trPr>
        <w:tc>
          <w:tcPr>
            <w:tcW w:w="8943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3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>R$ 263.983,50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27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60"/>
      </w:pPr>
      <w:r>
        <w:rPr/>
        <w:t>As</w:t>
      </w:r>
      <w:r>
        <w:rPr>
          <w:spacing w:val="-1"/>
        </w:rPr>
        <w:t> </w:t>
      </w:r>
      <w:r>
        <w:rPr/>
        <w:t>pesquisa de preço foi baseada no</w:t>
      </w:r>
      <w:r>
        <w:rPr>
          <w:spacing w:val="-1"/>
        </w:rPr>
        <w:t> </w:t>
      </w:r>
      <w:r>
        <w:rPr/>
        <w:t>mapa de Preços GECON (1041973)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60"/>
      </w:pPr>
      <w:r>
        <w:rPr/>
        <w:t>O procedimento de aquisição ocorrerá em lote único, no valor de R$ 263.983,50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3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9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2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</w:p>
    <w:p>
      <w:pPr>
        <w:spacing w:after="0" w:line="242" w:lineRule="auto"/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75"/>
        <w:ind w:left="160"/>
      </w:pPr>
      <w:r>
        <w:rPr/>
        <w:t>obtenção do preço de referência.</w:t>
      </w:r>
    </w:p>
    <w:p>
      <w:pPr>
        <w:pStyle w:val="BodyText"/>
        <w:spacing w:line="242" w:lineRule="auto" w:before="3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8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Não haverá parcelamento em função de repasse financeiro existente pelo Executivo Estadual.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line="242" w:lineRule="auto" w:before="3"/>
        <w:ind w:left="160" w:right="36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5.002785pt;margin-top:14.465083pt;width:526pt;height:1.55pt;mso-position-horizontal-relative:page;mso-position-vertical-relative:paragraph;z-index:-15727616;mso-wrap-distance-left:0;mso-wrap-distance-right:0" coordorigin="700,289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0" coordorigin="700,289" coordsize="10520,30" path="m11220,289l11205,304,700,304,700,319,11205,319,11220,319,11220,304,11220,289xe" filled="true" fillcolor="#ededed" stroked="false">
              <v:path arrowok="t"/>
              <v:fill type="solid"/>
            </v:shape>
            <v:shape style="position:absolute;left:700;top:289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53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Diretor,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10/11/2021,</w:t>
      </w:r>
      <w:r>
        <w:rPr>
          <w:spacing w:val="-1"/>
          <w:sz w:val="22"/>
        </w:rPr>
        <w:t> </w:t>
      </w:r>
      <w:r>
        <w:rPr>
          <w:sz w:val="22"/>
        </w:rPr>
        <w:t>às 12:00, conforme</w:t>
      </w:r>
      <w:r>
        <w:rPr>
          <w:spacing w:val="-1"/>
          <w:sz w:val="22"/>
        </w:rPr>
        <w:t> </w:t>
      </w:r>
      <w:r>
        <w:rPr>
          <w:sz w:val="22"/>
        </w:rPr>
        <w:t>art. 1º, III,</w:t>
      </w:r>
      <w:r>
        <w:rPr>
          <w:spacing w:val="-1"/>
          <w:sz w:val="22"/>
        </w:rPr>
        <w:t> </w:t>
      </w:r>
      <w:r>
        <w:rPr>
          <w:sz w:val="22"/>
        </w:rPr>
        <w:t>"b", da 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-107864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1077210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1B591F86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0" coordorigin="715,230" coordsize="10490,30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0007355-28.2021.8.01.0000</w:t>
        <w:tab/>
        <w:t>1077210v4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https://sei.tjac.jus.br/sei/controlador.php?acao=documento_imprimir_web&amp;acao_origem=arvore_visualizar&amp;id_documento=1130460&amp;infra_sistem…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- 1077210 -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5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154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077210&amp;crc=1B591F86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2023-05-12T13:47:57Z</dcterms:created>
  <dcterms:modified xsi:type="dcterms:W3CDTF">2023-05-12T13:47:57Z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