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2634" w:right="3717"/>
        <w:jc w:val="center"/>
      </w:pPr>
      <w:r>
        <w:rPr/>
        <w:t>0000467-43.2021.8.01.0000</w:t>
      </w:r>
    </w:p>
    <w:p>
      <w:pPr>
        <w:pStyle w:val="BodyText"/>
        <w:spacing w:line="276" w:lineRule="auto" w:before="46" w:after="8"/>
        <w:ind w:left="588" w:right="1672" w:hanging="8"/>
        <w:jc w:val="center"/>
      </w:pPr>
      <w:r>
        <w:rPr/>
        <w:t>Estudos Preliminares para contratação de Solução de</w:t>
      </w:r>
      <w:r>
        <w:rPr>
          <w:spacing w:val="1"/>
        </w:rPr>
        <w:t> </w:t>
      </w:r>
      <w:r>
        <w:rPr/>
        <w:t>Tecnologia da Informação e Comunicação (STIC) Licença</w:t>
      </w:r>
      <w:r>
        <w:rPr>
          <w:spacing w:val="-75"/>
        </w:rPr>
        <w:t> </w:t>
      </w:r>
      <w:r>
        <w:rPr/>
        <w:t>Antivírus</w:t>
      </w:r>
    </w:p>
    <w:p>
      <w:pPr>
        <w:pStyle w:val="BodyText"/>
        <w:ind w:left="144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2pt;height:19.2pt;mso-position-horizontal-relative:char;mso-position-vertical-relative:line" type="#_x0000_t202" filled="false" stroked="true" strokeweight=".40002pt" strokecolor="#000000">
            <w10:anchorlock/>
            <v:textbox inset="0,0,0,0">
              <w:txbxContent>
                <w:p>
                  <w:pPr>
                    <w:spacing w:before="43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84.224991pt;margin-top:16.62002pt;width:480.6pt;height:93.65pt;mso-position-horizontal-relative:page;mso-position-vertical-relative:paragraph;z-index:-15728128;mso-wrap-distance-left:0;mso-wrap-distance-right:0" coordorigin="1684,332" coordsize="9612,1873">
            <v:shape style="position:absolute;left:1688;top:716;width:9604;height:1485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3"/>
                      <w:ind w:left="107" w:right="9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Contratação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empresa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especializada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1.500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(um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mil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quinhentas)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licenças Kaspersky Endpoint Security - Solução de Antivírus para servidores, estações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trabalho linux, windows e MacOs com atualização, pelo prazo de 36 meses, via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adesão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ARP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10/2021 (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0917159</w:t>
                    </w:r>
                    <w:r>
                      <w:rPr>
                        <w:sz w:val="24"/>
                      </w:rPr>
                      <w:t>).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336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33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1.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5502"/>
        <w:gridCol w:w="2121"/>
      </w:tblGrid>
      <w:tr>
        <w:trPr>
          <w:trHeight w:val="370" w:hRule="atLeast"/>
        </w:trPr>
        <w:tc>
          <w:tcPr>
            <w:tcW w:w="9604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4" w:hRule="atLeast"/>
        </w:trPr>
        <w:tc>
          <w:tcPr>
            <w:tcW w:w="7483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3156" w:right="31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2121" w:type="dxa"/>
            <w:shd w:val="clear" w:color="auto" w:fill="E1EED9"/>
          </w:tcPr>
          <w:p>
            <w:pPr>
              <w:pStyle w:val="TableParagraph"/>
              <w:spacing w:before="42"/>
              <w:ind w:left="738" w:right="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1252" w:hRule="atLeast"/>
        </w:trPr>
        <w:tc>
          <w:tcPr>
            <w:tcW w:w="198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38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550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quinhentas)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licenças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Kaspersky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Solução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Antivírus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servidores,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estações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     </w:t>
            </w:r>
            <w:r>
              <w:rPr>
                <w:rFonts w:ascii="Arial"/>
                <w:b/>
                <w:spacing w:val="5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97.065,00</w:t>
            </w:r>
          </w:p>
          <w:p>
            <w:pPr>
              <w:pStyle w:val="TableParagraph"/>
              <w:spacing w:before="4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(noventa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  <w:tr>
        <w:trPr>
          <w:trHeight w:val="31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linux,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MacOs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atualização,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pelo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98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 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3" w:type="dxa"/>
            <w:gridSpan w:val="2"/>
          </w:tcPr>
          <w:p>
            <w:pPr>
              <w:pStyle w:val="TableParagraph"/>
              <w:spacing w:before="46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Proteção nos Computadores Servidores, Computadores Desktops,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Notebooks, Rede Mobile, Rede de Notebooks, Sistemas Judiciais,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Administrativos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afins</w:t>
            </w:r>
          </w:p>
        </w:tc>
      </w:tr>
      <w:tr>
        <w:trPr>
          <w:trHeight w:val="650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3" w:type="dxa"/>
            <w:gridSpan w:val="2"/>
          </w:tcPr>
          <w:p>
            <w:pPr>
              <w:pStyle w:val="TableParagraph"/>
              <w:spacing w:line="237" w:lineRule="auto" w:before="44"/>
              <w:ind w:left="106" w:right="40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Ata de Registro de Preço do Pregão Eletrônico 10/2021 (</w:t>
            </w:r>
            <w:r>
              <w:rPr>
                <w:color w:val="0000FF"/>
                <w:sz w:val="24"/>
                <w:u w:val="single" w:color="0000FF"/>
              </w:rPr>
              <w:t>0917159</w:t>
            </w:r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ATA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Ministério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Público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Maranhão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46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37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42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42"/>
              <w:ind w:left="85" w:right="1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42"/>
              <w:ind w:left="290" w:right="274" w:firstLine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6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2881"/>
        <w:gridCol w:w="3817"/>
      </w:tblGrid>
      <w:tr>
        <w:trPr>
          <w:trHeight w:val="370" w:hRule="atLeast"/>
        </w:trPr>
        <w:tc>
          <w:tcPr>
            <w:tcW w:w="9644" w:type="dxa"/>
            <w:gridSpan w:val="5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3" w:hRule="atLeast"/>
        </w:trPr>
        <w:tc>
          <w:tcPr>
            <w:tcW w:w="9644" w:type="dxa"/>
            <w:gridSpan w:val="5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270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1" w:type="dxa"/>
            <w:gridSpan w:val="3"/>
          </w:tcPr>
          <w:p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Contratação de empresa especializada para fornecimento de 1.500 (um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 e quinhentas) licenças Kaspersky Endpoint Security - Solução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Antivírus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servidores,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estações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linux,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MacOs</w:t>
            </w:r>
          </w:p>
          <w:p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atualização,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 meses.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5247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16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3817" w:type="dxa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2038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  <w:gridSpan w:val="3"/>
          </w:tcPr>
          <w:p>
            <w:pPr>
              <w:pStyle w:val="TableParagraph"/>
              <w:spacing w:before="46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Licença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antivírus,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 da rede lógica, equipamentos de TI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informações, por um período de atualização,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 e assistência técnica de 36 (trinta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seis)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detalhamentos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descritos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(0924596).</w:t>
            </w:r>
          </w:p>
        </w:tc>
        <w:tc>
          <w:tcPr>
            <w:tcW w:w="3817" w:type="dxa"/>
          </w:tcPr>
          <w:p>
            <w:pPr>
              <w:pStyle w:val="TableParagraph"/>
              <w:spacing w:line="242" w:lineRule="auto" w:before="42"/>
              <w:ind w:left="106" w:right="105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97.065,00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(noventa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sessenta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Obs: Valor referente a 1.500 (um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 e quinhentas licenças), sendo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64,71</w:t>
            </w:r>
          </w:p>
        </w:tc>
      </w:tr>
      <w:tr>
        <w:trPr>
          <w:trHeight w:val="37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3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40" w:lineRule="auto" w:before="1" w:after="0"/>
              <w:ind w:left="426" w:right="99" w:hanging="320"/>
              <w:jc w:val="both"/>
              <w:rPr>
                <w:sz w:val="24"/>
              </w:rPr>
            </w:pPr>
            <w:r>
              <w:rPr>
                <w:sz w:val="24"/>
              </w:rPr>
              <w:t>Direcionamento estratégico da Egrégia Corte de Justiça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também a política nacional determinada pelos Tribunais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modernização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(e-mail),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</w:tabs>
              <w:spacing w:line="237" w:lineRule="auto" w:before="117" w:after="0"/>
              <w:ind w:left="438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 de web-mail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TJAC, sendo este essencial para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 digital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</w:tr>
      <w:tr>
        <w:trPr>
          <w:trHeight w:val="2306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 w:right="514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  <w:tab w:pos="467" w:val="left" w:leader="none"/>
                <w:tab w:pos="1613" w:val="left" w:leader="none"/>
                <w:tab w:pos="1989" w:val="left" w:leader="none"/>
                <w:tab w:pos="2948" w:val="left" w:leader="none"/>
                <w:tab w:pos="3579" w:val="left" w:leader="none"/>
                <w:tab w:pos="5354" w:val="left" w:leader="none"/>
                <w:tab w:pos="6450" w:val="left" w:leader="none"/>
              </w:tabs>
              <w:spacing w:line="235" w:lineRule="auto" w:before="54" w:after="0"/>
              <w:ind w:left="466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Controle</w:t>
              <w:tab/>
              <w:t>e</w:t>
              <w:tab/>
              <w:t>gestão</w:t>
              <w:tab/>
              <w:t>das</w:t>
              <w:tab/>
              <w:t>comunicações</w:t>
              <w:tab/>
              <w:t>judiciais</w:t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  <w:tab w:pos="467" w:val="left" w:leader="none"/>
              </w:tabs>
              <w:spacing w:line="235" w:lineRule="auto" w:before="58" w:after="0"/>
              <w:ind w:left="466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Economia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utilização de ferramenta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 recurso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mail.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  <w:tab w:pos="467" w:val="left" w:leader="none"/>
              </w:tabs>
              <w:spacing w:line="235" w:lineRule="auto" w:before="58" w:after="0"/>
              <w:ind w:left="466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</w:tr>
      <w:tr>
        <w:trPr>
          <w:trHeight w:val="155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11" w:right="474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37" w:lineRule="auto" w:before="48" w:after="0"/>
              <w:ind w:left="466" w:right="108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Cap. III, 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Art. 24º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item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IX.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35" w:lineRule="auto" w:before="57" w:after="0"/>
              <w:ind w:left="466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através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pgSz w:w="11910" w:h="16840"/>
          <w:pgMar w:top="1120" w:bottom="280" w:left="1540" w:right="460"/>
        </w:sectPr>
      </w:pPr>
    </w:p>
    <w:p>
      <w:pPr>
        <w:pStyle w:val="BodyText"/>
        <w:ind w:left="144"/>
        <w:rPr>
          <w:b w:val="0"/>
          <w:sz w:val="20"/>
        </w:rPr>
      </w:pPr>
      <w:r>
        <w:rPr>
          <w:b w:val="0"/>
          <w:sz w:val="20"/>
        </w:rPr>
        <w:pict>
          <v:shape style="width:481.2pt;height:19.2pt;mso-position-horizontal-relative:char;mso-position-vertical-relative:line" type="#_x0000_t202" filled="false" stroked="true" strokeweight=".40002pt" strokecolor="#000000">
            <w10:anchorlock/>
            <v:textbox inset="0,0,0,0">
              <w:txbxContent>
                <w:p>
                  <w:pPr>
                    <w:spacing w:before="38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84.224991pt;margin-top:16.60001pt;width:480.6pt;height:52.4pt;mso-position-horizontal-relative:page;mso-position-vertical-relative:paragraph;z-index:-15727104;mso-wrap-distance-left:0;mso-wrap-distance-right:0" coordorigin="1684,332" coordsize="9612,1048">
            <v:shape style="position:absolute;left:1688;top:716;width:9604;height:660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1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Plano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Sustentação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visa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garantir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continuidade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sendo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336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94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740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395" w:right="395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contratado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2599" w:val="left" w:leader="none"/>
              </w:tabs>
              <w:spacing w:line="235" w:lineRule="auto" w:before="0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</w:r>
            <w:r>
              <w:rPr>
                <w:spacing w:val="-3"/>
                <w:sz w:val="24"/>
              </w:rPr>
              <w:t>na</w:t>
            </w:r>
          </w:p>
          <w:p>
            <w:pPr>
              <w:pStyle w:val="TableParagraph"/>
              <w:tabs>
                <w:tab w:pos="2598" w:val="left" w:leader="none"/>
              </w:tabs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instalação</w:t>
              <w:tab/>
              <w:t>do</w:t>
            </w:r>
          </w:p>
          <w:p>
            <w:pPr>
              <w:pStyle w:val="TableParagraph"/>
              <w:tabs>
                <w:tab w:pos="2731" w:val="left" w:leader="none"/>
              </w:tabs>
              <w:ind w:left="827" w:right="99"/>
              <w:rPr>
                <w:sz w:val="24"/>
              </w:rPr>
            </w:pPr>
            <w:r>
              <w:rPr>
                <w:sz w:val="24"/>
              </w:rPr>
              <w:t>software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atualizações;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2599" w:val="left" w:leader="none"/>
                <w:tab w:pos="2731" w:val="left" w:leader="none"/>
              </w:tabs>
              <w:spacing w:line="240" w:lineRule="auto" w:before="4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upgrades;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518" w:val="left" w:leader="none"/>
              </w:tabs>
              <w:spacing w:line="240" w:lineRule="auto" w:before="0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equipe</w:t>
            </w:r>
          </w:p>
          <w:p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39"/>
              <w:ind w:left="107" w:right="139"/>
              <w:rPr>
                <w:sz w:val="24"/>
              </w:rPr>
            </w:pPr>
            <w:r>
              <w:rPr>
                <w:sz w:val="24"/>
              </w:rPr>
              <w:t>A obtenção se dará 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abertura de um chamado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através do Help Desk (via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será 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885"/>
        <w:gridCol w:w="3685"/>
        <w:gridCol w:w="1929"/>
      </w:tblGrid>
      <w:tr>
        <w:trPr>
          <w:trHeight w:val="370" w:hRule="atLeast"/>
        </w:trPr>
        <w:tc>
          <w:tcPr>
            <w:tcW w:w="9647" w:type="dxa"/>
            <w:gridSpan w:val="4"/>
            <w:shd w:val="clear" w:color="auto" w:fill="E1EED9"/>
          </w:tcPr>
          <w:p>
            <w:pPr>
              <w:pStyle w:val="TableParagraph"/>
              <w:spacing w:before="37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50" w:hRule="atLeast"/>
        </w:trPr>
        <w:tc>
          <w:tcPr>
            <w:tcW w:w="1148" w:type="dxa"/>
          </w:tcPr>
          <w:p>
            <w:pPr>
              <w:pStyle w:val="TableParagraph"/>
              <w:spacing w:before="41"/>
              <w:ind w:left="436" w:right="4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85" w:type="dxa"/>
          </w:tcPr>
          <w:p>
            <w:pPr>
              <w:pStyle w:val="TableParagraph"/>
              <w:spacing w:before="41"/>
              <w:ind w:left="1022" w:right="10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41"/>
              <w:ind w:left="1231" w:right="375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929" w:type="dxa"/>
          </w:tcPr>
          <w:p>
            <w:pPr>
              <w:pStyle w:val="TableParagraph"/>
              <w:spacing w:before="41"/>
              <w:ind w:left="2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01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spacing w:line="247" w:lineRule="auto" w:before="2"/>
              <w:ind w:left="107" w:right="280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7" w:lineRule="auto" w:before="2"/>
              <w:ind w:left="95" w:right="93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929" w:type="dxa"/>
          </w:tcPr>
          <w:p>
            <w:pPr>
              <w:pStyle w:val="TableParagraph"/>
              <w:tabs>
                <w:tab w:pos="1464" w:val="left" w:leader="none"/>
              </w:tabs>
              <w:spacing w:line="242" w:lineRule="auto" w:before="146"/>
              <w:ind w:left="95" w:right="94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</w:pPr>
      <w:r>
        <w:rPr/>
        <w:pict>
          <v:group style="position:absolute;margin-left:82.624992pt;margin-top:18.60001pt;width:484.2pt;height:66.45pt;mso-position-horizontal-relative:page;mso-position-vertical-relative:paragraph;z-index:-15726592;mso-wrap-distance-left:0;mso-wrap-distance-right:0" coordorigin="1652,372" coordsize="9684,1329">
            <v:shape style="position:absolute;left:1656;top:760;width:9676;height:937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419" w:right="11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 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76;width:9676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82.624992pt;margin-top:10.299307pt;width:482.2pt;height:54.25pt;mso-position-horizontal-relative:page;mso-position-vertical-relative:paragraph;z-index:-15726080;mso-wrap-distance-left:0;mso-wrap-distance-right:0" coordorigin="1652,206" coordsize="9644,1085">
            <v:shape style="position:absolute;left:1656;top:625;width:9636;height:661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824" w:right="4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Adesão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Pregão Eletrônico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10/2021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0917159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Ministério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Maranhão.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209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1120" w:bottom="280" w:left="1540" w:right="46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5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37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VIGÊNCIA</w:t>
            </w:r>
          </w:p>
        </w:tc>
      </w:tr>
      <w:tr>
        <w:trPr>
          <w:trHeight w:val="646" w:hRule="atLeast"/>
        </w:trPr>
        <w:tc>
          <w:tcPr>
            <w:tcW w:w="9635" w:type="dxa"/>
          </w:tcPr>
          <w:p>
            <w:pPr>
              <w:pStyle w:val="TableParagraph"/>
              <w:spacing w:before="41"/>
              <w:ind w:left="82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(trinta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seis)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ARP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(0917159).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1"/>
              <w:ind w:left="3386" w:right="33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ANÁLISE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RISCOS</w:t>
            </w:r>
          </w:p>
        </w:tc>
      </w:tr>
    </w:tbl>
    <w:p>
      <w:pPr>
        <w:pStyle w:val="BodyText"/>
        <w:spacing w:before="11"/>
      </w:pPr>
      <w:r>
        <w:rPr/>
        <w:pict>
          <v:group style="position:absolute;margin-left:84.224991pt;margin-top:18.599995pt;width:480.6pt;height:103.05pt;mso-position-horizontal-relative:page;mso-position-vertical-relative:paragraph;z-index:-15725568;mso-wrap-distance-left:0;mso-wrap-distance-right:0" coordorigin="1684,372" coordsize="9612,2061">
            <v:shape style="position:absolute;left:1688;top:760;width:9604;height:1669" type="#_x0000_t202" filled="false" stroked="true" strokeweight=".40002pt" strokecolor="#000000">
              <v:textbox inset="0,0,0,0">
                <w:txbxContent>
                  <w:p>
                    <w:pPr>
                      <w:spacing w:line="240" w:lineRule="auto" w:before="0"/>
                      <w:ind w:left="107" w:right="103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376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560"/>
        <w:gridCol w:w="1984"/>
        <w:gridCol w:w="2267"/>
        <w:gridCol w:w="1831"/>
      </w:tblGrid>
      <w:tr>
        <w:trPr>
          <w:trHeight w:val="646" w:hRule="atLeast"/>
        </w:trPr>
        <w:tc>
          <w:tcPr>
            <w:tcW w:w="2028" w:type="dxa"/>
            <w:shd w:val="clear" w:color="auto" w:fill="E1EED9"/>
          </w:tcPr>
          <w:p>
            <w:pPr>
              <w:pStyle w:val="TableParagraph"/>
              <w:spacing w:before="178"/>
              <w:ind w:left="161" w:right="1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60" w:type="dxa"/>
            <w:shd w:val="clear" w:color="auto" w:fill="E1EED9"/>
          </w:tcPr>
          <w:p>
            <w:pPr>
              <w:pStyle w:val="TableParagraph"/>
              <w:spacing w:before="178"/>
              <w:ind w:left="4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1984" w:type="dxa"/>
            <w:shd w:val="clear" w:color="auto" w:fill="E1EED9"/>
          </w:tcPr>
          <w:p>
            <w:pPr>
              <w:pStyle w:val="TableParagraph"/>
              <w:spacing w:before="38"/>
              <w:ind w:left="384" w:right="365" w:firstLine="3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Preventiva</w:t>
            </w:r>
          </w:p>
        </w:tc>
        <w:tc>
          <w:tcPr>
            <w:tcW w:w="2267" w:type="dxa"/>
            <w:shd w:val="clear" w:color="auto" w:fill="E1EED9"/>
          </w:tcPr>
          <w:p>
            <w:pPr>
              <w:pStyle w:val="TableParagraph"/>
              <w:spacing w:before="38"/>
              <w:ind w:left="373" w:right="343" w:firstLine="2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831" w:type="dxa"/>
            <w:shd w:val="clear" w:color="auto" w:fill="E1EED9"/>
          </w:tcPr>
          <w:p>
            <w:pPr>
              <w:pStyle w:val="TableParagraph"/>
              <w:spacing w:before="178"/>
              <w:ind w:left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3790" w:hRule="atLeast"/>
        </w:trPr>
        <w:tc>
          <w:tcPr>
            <w:tcW w:w="2028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82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Atualizações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software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tragam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erros;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82"/>
              <w:ind w:left="171" w:right="143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1984" w:type="dxa"/>
          </w:tcPr>
          <w:p>
            <w:pPr>
              <w:pStyle w:val="TableParagraph"/>
              <w:spacing w:before="94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antes dele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inserido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produção;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2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especializados;</w:t>
            </w:r>
          </w:p>
        </w:tc>
        <w:tc>
          <w:tcPr>
            <w:tcW w:w="2267" w:type="dxa"/>
          </w:tcPr>
          <w:p>
            <w:pPr>
              <w:pStyle w:val="TableParagraph"/>
              <w:ind w:left="117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não seja cumprido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prazo,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578" w:hRule="atLeast"/>
        </w:trPr>
        <w:tc>
          <w:tcPr>
            <w:tcW w:w="20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6" w:right="177" w:hanging="4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1" w:right="143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1984" w:type="dxa"/>
          </w:tcPr>
          <w:p>
            <w:pPr>
              <w:pStyle w:val="TableParagraph"/>
              <w:ind w:left="175" w:right="173" w:firstLine="7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8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858" w:hRule="atLeast"/>
        </w:trPr>
        <w:tc>
          <w:tcPr>
            <w:tcW w:w="202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18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atualizações</w:t>
            </w:r>
          </w:p>
        </w:tc>
        <w:tc>
          <w:tcPr>
            <w:tcW w:w="1560" w:type="dxa"/>
          </w:tcPr>
          <w:p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usufruir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1984" w:type="dxa"/>
          </w:tcPr>
          <w:p>
            <w:pPr>
              <w:pStyle w:val="TableParagraph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mesmo;</w:t>
            </w:r>
          </w:p>
        </w:tc>
        <w:tc>
          <w:tcPr>
            <w:tcW w:w="226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3"/>
      </w:tblGrid>
      <w:tr>
        <w:trPr>
          <w:trHeight w:val="374" w:hRule="atLeast"/>
        </w:trPr>
        <w:tc>
          <w:tcPr>
            <w:tcW w:w="9623" w:type="dxa"/>
          </w:tcPr>
          <w:p>
            <w:pPr>
              <w:pStyle w:val="TableParagraph"/>
              <w:spacing w:before="38"/>
              <w:ind w:left="3833" w:right="38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CONCLUSÃO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70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38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2715" w:hRule="atLeast"/>
        </w:trPr>
        <w:tc>
          <w:tcPr>
            <w:tcW w:w="9643" w:type="dxa"/>
          </w:tcPr>
          <w:p>
            <w:pPr>
              <w:pStyle w:val="TableParagraph"/>
              <w:spacing w:line="276" w:lineRule="auto" w:before="1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Preliminares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1.500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(um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quinhentas)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licenças Kaspersky Endpoint Security - Solução de Antivírus para servidores, estações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trabalho linux, windows e MacOs com atualização, pelo prazo de 36 meses,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 necessidades administrativas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spacing w:before="194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Opina-se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tabs>
                <w:tab w:pos="5284" w:val="left" w:leader="none"/>
              </w:tabs>
              <w:spacing w:before="48"/>
              <w:ind w:left="111" w:right="38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  <w:tab/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Arquivamento,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0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38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38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38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2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3" w:lineRule="auto" w:before="43"/>
              <w:ind w:left="2860" w:right="2849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line="273" w:lineRule="exact"/>
              <w:ind w:left="2857" w:right="2849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58" w:right="2849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8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862" w:right="2849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fevereiro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144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26" w:hanging="32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6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3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0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27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54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0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7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4" w:hanging="32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2023-06-26T13:22:03Z</dcterms:created>
  <dcterms:modified xsi:type="dcterms:W3CDTF">2023-06-26T13:22:03Z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2023-01-04T00:00:00Z</vt:filetime>
  </property>
</Properties>
</file>