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0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6338"/>
        <w:gridCol w:w="2185"/>
      </w:tblGrid>
      <w:tr>
        <w:trPr>
          <w:trHeight w:val="750" w:hRule="atLeast"/>
        </w:trPr>
        <w:tc>
          <w:tcPr>
            <w:tcW w:w="1849" w:type="dxa"/>
            <w:vMerge w:val="restart"/>
            <w:tcBorders>
              <w:bottom w:val="single" w:sz="12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417"/>
              <w:rPr>
                <w:sz w:val="20"/>
              </w:rPr>
            </w:pPr>
            <w:bookmarkStart w:name="Solicitação Nova Contratação 1670940" w:id="1"/>
            <w:bookmarkEnd w:id="1"/>
            <w:r>
              <w:rPr/>
            </w:r>
            <w:r>
              <w:rPr>
                <w:sz w:val="20"/>
              </w:rPr>
              <w:drawing>
                <wp:inline distT="0" distB="0" distL="0" distR="0">
                  <wp:extent cx="647700" cy="64770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33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646"/>
              <w:rPr>
                <w:b/>
                <w:sz w:val="24"/>
              </w:rPr>
            </w:pPr>
            <w:r>
              <w:rPr>
                <w:b/>
                <w:sz w:val="24"/>
              </w:rPr>
              <w:t>Solicitação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Nova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Contratação</w:t>
            </w:r>
          </w:p>
        </w:tc>
        <w:tc>
          <w:tcPr>
            <w:tcW w:w="2185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229"/>
              <w:ind w:left="68"/>
              <w:rPr>
                <w:sz w:val="24"/>
              </w:rPr>
            </w:pPr>
            <w:r>
              <w:rPr>
                <w:sz w:val="24"/>
              </w:rPr>
              <w:t>Código:</w:t>
            </w:r>
          </w:p>
        </w:tc>
      </w:tr>
      <w:tr>
        <w:trPr>
          <w:trHeight w:val="159" w:hRule="atLeast"/>
        </w:trPr>
        <w:tc>
          <w:tcPr>
            <w:tcW w:w="1849" w:type="dxa"/>
            <w:vMerge/>
            <w:tcBorders>
              <w:top w:val="nil"/>
              <w:bottom w:val="single" w:sz="1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  <w:right w:val="single" w:sz="12" w:space="0" w:color="7F7F7F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86" w:hRule="atLeast"/>
        </w:trPr>
        <w:tc>
          <w:tcPr>
            <w:tcW w:w="1849" w:type="dxa"/>
            <w:vMerge/>
            <w:tcBorders>
              <w:top w:val="nil"/>
              <w:bottom w:val="single" w:sz="1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0"/>
              <w:ind w:left="2389" w:right="2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1670940 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2024</w:t>
            </w:r>
          </w:p>
        </w:tc>
        <w:tc>
          <w:tcPr>
            <w:tcW w:w="2185" w:type="dxa"/>
            <w:tcBorders>
              <w:top w:val="nil"/>
              <w:bottom w:val="nil"/>
              <w:right w:val="single" w:sz="12" w:space="0" w:color="7F7F7F"/>
            </w:tcBorders>
          </w:tcPr>
          <w:p>
            <w:pPr>
              <w:pStyle w:val="TableParagraph"/>
              <w:spacing w:before="40"/>
              <w:ind w:left="86"/>
              <w:rPr>
                <w:sz w:val="24"/>
              </w:rPr>
            </w:pPr>
            <w:r>
              <w:rPr>
                <w:sz w:val="24"/>
              </w:rPr>
              <w:t>FOR-DILOG-001-01</w:t>
            </w:r>
          </w:p>
        </w:tc>
      </w:tr>
      <w:tr>
        <w:trPr>
          <w:trHeight w:val="561" w:hRule="atLeast"/>
        </w:trPr>
        <w:tc>
          <w:tcPr>
            <w:tcW w:w="1849" w:type="dxa"/>
            <w:vMerge/>
            <w:tcBorders>
              <w:top w:val="nil"/>
              <w:bottom w:val="single" w:sz="1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single" w:sz="12" w:space="0" w:color="7F7F7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5" w:type="dxa"/>
            <w:tcBorders>
              <w:top w:val="nil"/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before="40"/>
              <w:ind w:left="780" w:right="755"/>
              <w:jc w:val="center"/>
              <w:rPr>
                <w:sz w:val="24"/>
              </w:rPr>
            </w:pPr>
            <w:r>
              <w:rPr>
                <w:sz w:val="24"/>
              </w:rPr>
              <w:t>(v.00)</w:t>
            </w:r>
          </w:p>
        </w:tc>
      </w:tr>
    </w:tbl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20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7"/>
        <w:gridCol w:w="3457"/>
        <w:gridCol w:w="3457"/>
      </w:tblGrid>
      <w:tr>
        <w:trPr>
          <w:trHeight w:val="750" w:hRule="atLeast"/>
        </w:trPr>
        <w:tc>
          <w:tcPr>
            <w:tcW w:w="10371" w:type="dxa"/>
            <w:gridSpan w:val="3"/>
            <w:tcBorders>
              <w:right w:val="single" w:sz="12" w:space="0" w:color="7F7F7F"/>
            </w:tcBorders>
          </w:tcPr>
          <w:p>
            <w:pPr>
              <w:pStyle w:val="TableParagraph"/>
              <w:spacing w:before="229"/>
              <w:ind w:left="3624" w:right="3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Compra/Contração</w:t>
            </w:r>
          </w:p>
        </w:tc>
      </w:tr>
      <w:tr>
        <w:trPr>
          <w:trHeight w:val="750" w:hRule="atLeast"/>
        </w:trPr>
        <w:tc>
          <w:tcPr>
            <w:tcW w:w="3457" w:type="dxa"/>
            <w:tcBorders>
              <w:bottom w:val="single" w:sz="12" w:space="0" w:color="7F7F7F"/>
            </w:tcBorders>
          </w:tcPr>
          <w:p>
            <w:pPr>
              <w:pStyle w:val="TableParagraph"/>
              <w:spacing w:before="229"/>
              <w:ind w:left="5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Consumo</w:t>
            </w:r>
          </w:p>
        </w:tc>
        <w:tc>
          <w:tcPr>
            <w:tcW w:w="3457" w:type="dxa"/>
            <w:tcBorders>
              <w:bottom w:val="single" w:sz="12" w:space="0" w:color="7F7F7F"/>
            </w:tcBorders>
          </w:tcPr>
          <w:p>
            <w:pPr>
              <w:pStyle w:val="TableParagraph"/>
              <w:spacing w:before="229"/>
              <w:ind w:left="57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Permanente</w:t>
            </w:r>
          </w:p>
        </w:tc>
        <w:tc>
          <w:tcPr>
            <w:tcW w:w="3457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before="229"/>
              <w:ind w:left="112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Serviço</w:t>
            </w:r>
          </w:p>
        </w:tc>
      </w:tr>
    </w:tbl>
    <w:p>
      <w:pPr>
        <w:pStyle w:val="BodyText"/>
        <w:rPr>
          <w:sz w:val="24"/>
        </w:rPr>
      </w:pPr>
    </w:p>
    <w:tbl>
      <w:tblPr>
        <w:tblW w:w="0" w:type="auto"/>
        <w:jc w:val="left"/>
        <w:tblInd w:w="20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5"/>
        <w:gridCol w:w="5185"/>
      </w:tblGrid>
      <w:tr>
        <w:trPr>
          <w:trHeight w:val="750" w:hRule="atLeast"/>
        </w:trPr>
        <w:tc>
          <w:tcPr>
            <w:tcW w:w="10370" w:type="dxa"/>
            <w:gridSpan w:val="2"/>
            <w:tcBorders>
              <w:right w:val="single" w:sz="12" w:space="0" w:color="7F7F7F"/>
            </w:tcBorders>
          </w:tcPr>
          <w:p>
            <w:pPr>
              <w:pStyle w:val="TableParagraph"/>
              <w:spacing w:before="229"/>
              <w:ind w:left="4621" w:right="4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Solicitante</w:t>
            </w:r>
          </w:p>
        </w:tc>
      </w:tr>
      <w:tr>
        <w:trPr>
          <w:trHeight w:val="750" w:hRule="atLeast"/>
        </w:trPr>
        <w:tc>
          <w:tcPr>
            <w:tcW w:w="10370" w:type="dxa"/>
            <w:gridSpan w:val="2"/>
            <w:tcBorders>
              <w:right w:val="single" w:sz="12" w:space="0" w:color="7F7F7F"/>
            </w:tcBorders>
          </w:tcPr>
          <w:p>
            <w:pPr>
              <w:pStyle w:val="TableParagraph"/>
              <w:spacing w:before="229"/>
              <w:ind w:left="9"/>
              <w:rPr>
                <w:sz w:val="24"/>
              </w:rPr>
            </w:pPr>
            <w:r>
              <w:rPr>
                <w:sz w:val="24"/>
              </w:rPr>
              <w:t>Unidade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solicitante: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Diretoria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Tecnologia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Comunicação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DITEC</w:t>
            </w:r>
          </w:p>
        </w:tc>
      </w:tr>
      <w:tr>
        <w:trPr>
          <w:trHeight w:val="750" w:hRule="atLeast"/>
        </w:trPr>
        <w:tc>
          <w:tcPr>
            <w:tcW w:w="10370" w:type="dxa"/>
            <w:gridSpan w:val="2"/>
            <w:tcBorders>
              <w:right w:val="single" w:sz="12" w:space="0" w:color="7F7F7F"/>
            </w:tcBorders>
          </w:tcPr>
          <w:p>
            <w:pPr>
              <w:pStyle w:val="TableParagraph"/>
              <w:spacing w:before="229"/>
              <w:ind w:left="9"/>
              <w:rPr>
                <w:sz w:val="24"/>
              </w:rPr>
            </w:pPr>
            <w:r>
              <w:rPr>
                <w:sz w:val="24"/>
              </w:rPr>
              <w:t>Responsável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solicitação: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Raquel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Cunha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Conceição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Josana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Aymara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Pereira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Nishihira</w:t>
            </w:r>
          </w:p>
        </w:tc>
      </w:tr>
      <w:tr>
        <w:trPr>
          <w:trHeight w:val="1026" w:hRule="atLeast"/>
        </w:trPr>
        <w:tc>
          <w:tcPr>
            <w:tcW w:w="5185" w:type="dxa"/>
            <w:tcBorders>
              <w:bottom w:val="single" w:sz="12" w:space="0" w:color="7F7F7F"/>
            </w:tcBorders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Telefone(s):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3302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0364</w:t>
            </w:r>
          </w:p>
        </w:tc>
        <w:tc>
          <w:tcPr>
            <w:tcW w:w="5185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before="229"/>
              <w:ind w:left="9" w:right="2712"/>
              <w:rPr>
                <w:sz w:val="24"/>
              </w:rPr>
            </w:pPr>
            <w:r>
              <w:rPr>
                <w:sz w:val="24"/>
              </w:rPr>
              <w:t>E-mail: </w:t>
            </w:r>
            <w:hyperlink r:id="rId7">
              <w:r>
                <w:rPr>
                  <w:sz w:val="24"/>
                </w:rPr>
                <w:t>ditec@tjac.jus.br</w:t>
              </w:r>
            </w:hyperlink>
            <w:r>
              <w:rPr>
                <w:spacing w:val="-58"/>
                <w:sz w:val="24"/>
              </w:rPr>
              <w:t> </w:t>
            </w:r>
            <w:hyperlink r:id="rId8">
              <w:r>
                <w:rPr>
                  <w:sz w:val="24"/>
                </w:rPr>
                <w:t>gesis@tjac.jus.br</w:t>
              </w:r>
            </w:hyperlink>
          </w:p>
        </w:tc>
      </w:tr>
    </w:tbl>
    <w:p>
      <w:pPr>
        <w:pStyle w:val="BodyText"/>
        <w:rPr>
          <w:sz w:val="24"/>
        </w:rPr>
      </w:pPr>
    </w:p>
    <w:tbl>
      <w:tblPr>
        <w:tblW w:w="0" w:type="auto"/>
        <w:jc w:val="left"/>
        <w:tblInd w:w="20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9"/>
        <w:gridCol w:w="8391"/>
      </w:tblGrid>
      <w:tr>
        <w:trPr>
          <w:trHeight w:val="750" w:hRule="atLeast"/>
        </w:trPr>
        <w:tc>
          <w:tcPr>
            <w:tcW w:w="10360" w:type="dxa"/>
            <w:gridSpan w:val="2"/>
            <w:tcBorders>
              <w:right w:val="single" w:sz="12" w:space="0" w:color="7F7F7F"/>
            </w:tcBorders>
          </w:tcPr>
          <w:p>
            <w:pPr>
              <w:pStyle w:val="TableParagraph"/>
              <w:spacing w:before="229"/>
              <w:ind w:left="47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Objeto</w:t>
            </w:r>
          </w:p>
        </w:tc>
      </w:tr>
      <w:tr>
        <w:trPr>
          <w:trHeight w:val="822" w:hRule="atLeast"/>
        </w:trPr>
        <w:tc>
          <w:tcPr>
            <w:tcW w:w="1969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Objeto(*)</w:t>
            </w:r>
          </w:p>
        </w:tc>
        <w:tc>
          <w:tcPr>
            <w:tcW w:w="8391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line="265" w:lineRule="exact"/>
              <w:ind w:left="8" w:right="-29"/>
              <w:rPr>
                <w:sz w:val="24"/>
              </w:rPr>
            </w:pPr>
            <w:r>
              <w:rPr>
                <w:sz w:val="24"/>
              </w:rPr>
              <w:t>Contratação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privado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fornecer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treinamento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capacitação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</w:p>
          <w:p>
            <w:pPr>
              <w:pStyle w:val="TableParagraph"/>
              <w:spacing w:line="270" w:lineRule="atLeast"/>
              <w:ind w:left="8" w:right="1028"/>
              <w:rPr>
                <w:sz w:val="24"/>
              </w:rPr>
            </w:pPr>
            <w:r>
              <w:rPr>
                <w:sz w:val="24"/>
              </w:rPr>
              <w:t>design, layouts e gerenciamento de infraestrutura na plataforma de Business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Intelligence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QLIK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SENSE.</w:t>
            </w:r>
          </w:p>
        </w:tc>
      </w:tr>
      <w:tr>
        <w:trPr>
          <w:trHeight w:val="6166" w:hRule="atLeast"/>
        </w:trPr>
        <w:tc>
          <w:tcPr>
            <w:tcW w:w="19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1" w:type="dxa"/>
            <w:tcBorders>
              <w:bottom w:val="nil"/>
              <w:right w:val="single" w:sz="12" w:space="0" w:color="7F7F7F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49" w:val="left" w:leader="none"/>
              </w:tabs>
              <w:spacing w:line="240" w:lineRule="auto" w:before="229" w:after="0"/>
              <w:ind w:left="248" w:right="0" w:hanging="2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Quanto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necessidade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contratação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8" w:right="49"/>
              <w:rPr>
                <w:sz w:val="24"/>
              </w:rPr>
            </w:pPr>
            <w:r>
              <w:rPr>
                <w:sz w:val="24"/>
              </w:rPr>
              <w:t>A área de Tecnologia da Informação e Comunicação (TIC) está constantemente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vigilante em relação ao surgimento de novas tecnologias, fundamentais para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atividades cotidianas dos servidores e dos envolvidos neste Tribunal de Justiça. Esses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avanços demandam um aprendizado contínuo por parte da equipe técnica, responsável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por sua implementação e manutenção. Além disso, as tecnologias-padrão adotadas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pelo TJAC passam por atualizações regulares, exigindo revisões frequentes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capacitação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 servidores 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DITEC.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8" w:right="175"/>
              <w:rPr>
                <w:sz w:val="24"/>
              </w:rPr>
            </w:pPr>
            <w:r>
              <w:rPr>
                <w:sz w:val="24"/>
              </w:rPr>
              <w:t>Especialmente no que diz respeito à área de Business Intelligence, adotada por este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tribunal para a geração de relatórios e gestão ativa por meio de painéis interativos, 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essencial que os profissionais da área recebam treinamento contínuo. Isso se justifica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pela evolução da ferramenta utilizada e pela emergência de novas demandas 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painéis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BI.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8" w:right="322"/>
              <w:rPr>
                <w:sz w:val="24"/>
              </w:rPr>
            </w:pPr>
            <w:r>
              <w:rPr>
                <w:sz w:val="24"/>
              </w:rPr>
              <w:t>Dessa forma, a aquisição de treinamento e capacitação na ferramenta Qlik Sense 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imprescindível para o processo de produção, tabulação e design de painéis, além 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representar um momento significativo de aprimoramento do Plano de Capacitação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instituído.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9" w:val="left" w:leader="none"/>
              </w:tabs>
              <w:spacing w:line="264" w:lineRule="exact" w:before="0" w:after="0"/>
              <w:ind w:left="248" w:right="0" w:hanging="2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Quanto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notória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especialização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profissional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footerReference w:type="default" r:id="rId5"/>
          <w:type w:val="continuous"/>
          <w:pgSz w:w="11900" w:h="16840"/>
          <w:pgMar w:footer="101" w:top="560" w:bottom="300" w:left="580" w:right="580"/>
          <w:pgNumType w:start="1"/>
        </w:sectPr>
      </w:pPr>
    </w:p>
    <w:tbl>
      <w:tblPr>
        <w:tblW w:w="0" w:type="auto"/>
        <w:jc w:val="left"/>
        <w:tblInd w:w="20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9"/>
        <w:gridCol w:w="685"/>
        <w:gridCol w:w="7707"/>
      </w:tblGrid>
      <w:tr>
        <w:trPr>
          <w:trHeight w:val="753" w:hRule="atLeast"/>
        </w:trPr>
        <w:tc>
          <w:tcPr>
            <w:tcW w:w="1969" w:type="dxa"/>
            <w:tcBorders>
              <w:left w:val="single" w:sz="12" w:space="0" w:color="2B2B2B"/>
              <w:bottom w:val="single" w:sz="6" w:space="0" w:color="7F7F7F"/>
              <w:right w:val="single" w:sz="12" w:space="0" w:color="2B2B2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2" w:type="dxa"/>
            <w:gridSpan w:val="2"/>
            <w:tcBorders>
              <w:left w:val="single" w:sz="12" w:space="0" w:color="2B2B2B"/>
              <w:bottom w:val="single" w:sz="6" w:space="0" w:color="7F7F7F"/>
              <w:right w:val="single" w:sz="12" w:space="0" w:color="7F7F7F"/>
            </w:tcBorders>
          </w:tcPr>
          <w:p>
            <w:pPr>
              <w:pStyle w:val="TableParagraph"/>
              <w:spacing w:line="223" w:lineRule="auto"/>
              <w:ind w:left="8"/>
              <w:rPr>
                <w:sz w:val="24"/>
              </w:rPr>
            </w:pPr>
            <w:r>
              <w:rPr>
                <w:sz w:val="24"/>
              </w:rPr>
              <w:t>A Toccato Tecnologia é uma empresa parceira da Qlik Internacional, atuando como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>istri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r</w:t>
            </w:r>
            <w:r>
              <w:rPr>
                <w:sz w:val="24"/>
              </w:rPr>
              <w:t>. </w:t>
            </w:r>
            <w:r>
              <w:rPr>
                <w:spacing w:val="-1"/>
                <w:sz w:val="24"/>
              </w:rPr>
              <w:t>C</w:t>
            </w:r>
            <w:r>
              <w:rPr>
                <w:sz w:val="24"/>
              </w:rPr>
              <w:t>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íci</w:t>
            </w:r>
            <w:r>
              <w:rPr>
                <w:sz w:val="24"/>
              </w:rPr>
              <w:t>o d</w:t>
            </w:r>
            <w:r>
              <w:rPr>
                <w:spacing w:val="-55"/>
                <w:sz w:val="24"/>
              </w:rPr>
              <w:t>e</w:t>
            </w:r>
            <w:r>
              <w:rPr>
                <w:b/>
                <w:spacing w:val="-6"/>
                <w:position w:val="2"/>
                <w:sz w:val="24"/>
              </w:rPr>
              <w:t>1</w:t>
            </w:r>
            <w:r>
              <w:rPr>
                <w:spacing w:val="-88"/>
                <w:sz w:val="24"/>
              </w:rPr>
              <w:t>s</w:t>
            </w:r>
            <w:r>
              <w:rPr>
                <w:b/>
                <w:position w:val="2"/>
                <w:sz w:val="24"/>
              </w:rPr>
              <w:t>.</w:t>
            </w:r>
            <w:r>
              <w:rPr>
                <w:b/>
                <w:spacing w:val="-33"/>
                <w:position w:val="2"/>
                <w:sz w:val="24"/>
              </w:rPr>
              <w:t> </w:t>
            </w:r>
            <w:r>
              <w:rPr>
                <w:spacing w:val="-88"/>
                <w:sz w:val="24"/>
              </w:rPr>
              <w:t>u</w:t>
            </w:r>
            <w:r>
              <w:rPr>
                <w:b/>
                <w:spacing w:val="-99"/>
                <w:position w:val="2"/>
                <w:sz w:val="24"/>
              </w:rPr>
              <w:t>O</w:t>
            </w:r>
            <w:r>
              <w:rPr>
                <w:spacing w:val="-8"/>
                <w:sz w:val="24"/>
              </w:rPr>
              <w:t>a</w:t>
            </w:r>
            <w:r>
              <w:rPr>
                <w:b/>
                <w:spacing w:val="-126"/>
                <w:position w:val="2"/>
                <w:sz w:val="24"/>
              </w:rPr>
              <w:t>b</w:t>
            </w:r>
            <w:r>
              <w:rPr>
                <w:sz w:val="24"/>
              </w:rPr>
              <w:t>s</w:t>
            </w:r>
            <w:r>
              <w:rPr>
                <w:spacing w:val="-28"/>
                <w:sz w:val="24"/>
              </w:rPr>
              <w:t> </w:t>
            </w:r>
            <w:r>
              <w:rPr>
                <w:b/>
                <w:spacing w:val="-52"/>
                <w:position w:val="2"/>
                <w:sz w:val="24"/>
              </w:rPr>
              <w:t>j</w:t>
            </w:r>
            <w:r>
              <w:rPr>
                <w:spacing w:val="-55"/>
                <w:sz w:val="24"/>
              </w:rPr>
              <w:t>a</w:t>
            </w:r>
            <w:r>
              <w:rPr>
                <w:b/>
                <w:spacing w:val="-52"/>
                <w:position w:val="2"/>
                <w:sz w:val="24"/>
              </w:rPr>
              <w:t>e</w:t>
            </w:r>
            <w:r>
              <w:rPr>
                <w:spacing w:val="-15"/>
                <w:sz w:val="24"/>
              </w:rPr>
              <w:t>t</w:t>
            </w:r>
            <w:r>
              <w:rPr>
                <w:b/>
                <w:spacing w:val="-66"/>
                <w:position w:val="2"/>
                <w:sz w:val="24"/>
              </w:rPr>
              <w:t>t</w:t>
            </w:r>
            <w:r>
              <w:rPr>
                <w:spacing w:val="-2"/>
                <w:sz w:val="24"/>
              </w:rPr>
              <w:t>i</w:t>
            </w:r>
            <w:r>
              <w:rPr>
                <w:b/>
                <w:spacing w:val="-119"/>
                <w:position w:val="2"/>
                <w:sz w:val="24"/>
              </w:rPr>
              <w:t>o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s 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2006, 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pou</w:t>
            </w:r>
            <w:r>
              <w:rPr>
                <w:spacing w:val="-1"/>
                <w:sz w:val="24"/>
              </w:rPr>
              <w:t>c</w:t>
            </w:r>
            <w:r>
              <w:rPr>
                <w:sz w:val="24"/>
              </w:rPr>
              <w:t>o </w:t>
            </w:r>
            <w:r>
              <w:rPr>
                <w:spacing w:val="-1"/>
                <w:sz w:val="24"/>
              </w:rPr>
              <w:t>tem</w:t>
            </w:r>
            <w:r>
              <w:rPr>
                <w:sz w:val="24"/>
              </w:rPr>
              <w:t>po </w:t>
            </w:r>
            <w:r>
              <w:rPr>
                <w:spacing w:val="-1"/>
                <w:sz w:val="24"/>
              </w:rPr>
              <w:t>j</w:t>
            </w:r>
            <w:r>
              <w:rPr>
                <w:sz w:val="24"/>
              </w:rPr>
              <w:t>á </w:t>
            </w:r>
            <w:r>
              <w:rPr>
                <w:spacing w:val="-1"/>
                <w:sz w:val="24"/>
              </w:rPr>
              <w:t>s</w:t>
            </w:r>
            <w:r>
              <w:rPr>
                <w:sz w:val="24"/>
              </w:rPr>
              <w:t>e </w:t>
            </w:r>
            <w:r>
              <w:rPr>
                <w:spacing w:val="-1"/>
                <w:sz w:val="24"/>
              </w:rPr>
              <w:t>t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r</w:t>
            </w:r>
            <w:r>
              <w:rPr>
                <w:sz w:val="24"/>
              </w:rPr>
              <w:t>nou</w:t>
            </w:r>
          </w:p>
          <w:p>
            <w:pPr>
              <w:pStyle w:val="TableParagraph"/>
              <w:spacing w:line="203" w:lineRule="exact"/>
              <w:ind w:left="8"/>
              <w:rPr>
                <w:sz w:val="24"/>
              </w:rPr>
            </w:pPr>
            <w:r>
              <w:rPr>
                <w:sz w:val="24"/>
              </w:rPr>
              <w:t>referência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solução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mercado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Brasileiro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2015,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premiada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Qlik</w:t>
            </w:r>
          </w:p>
        </w:tc>
      </w:tr>
      <w:tr>
        <w:trPr>
          <w:trHeight w:val="6457" w:hRule="atLeast"/>
        </w:trPr>
        <w:tc>
          <w:tcPr>
            <w:tcW w:w="1969" w:type="dxa"/>
            <w:vMerge w:val="restart"/>
            <w:tcBorders>
              <w:top w:val="single" w:sz="6" w:space="0" w:color="7F7F7F"/>
              <w:left w:val="single" w:sz="12" w:space="0" w:color="2B2B2B"/>
              <w:bottom w:val="single" w:sz="12" w:space="0" w:color="7F7F7F"/>
              <w:right w:val="thinThickMediumGap" w:sz="9" w:space="0" w:color="2B2B2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Justificativa(*)</w:t>
            </w:r>
          </w:p>
        </w:tc>
        <w:tc>
          <w:tcPr>
            <w:tcW w:w="8392" w:type="dxa"/>
            <w:gridSpan w:val="2"/>
            <w:tcBorders>
              <w:top w:val="single" w:sz="6" w:space="0" w:color="7F7F7F"/>
              <w:left w:val="single" w:sz="12" w:space="0" w:color="2B2B2B"/>
              <w:bottom w:val="double" w:sz="2" w:space="0" w:color="2B2B2B"/>
              <w:right w:val="single" w:sz="12" w:space="0" w:color="7F7F7F"/>
            </w:tcBorders>
          </w:tcPr>
          <w:p>
            <w:pPr>
              <w:pStyle w:val="TableParagraph"/>
              <w:spacing w:before="38"/>
              <w:ind w:left="8" w:right="597"/>
              <w:rPr>
                <w:sz w:val="24"/>
              </w:rPr>
            </w:pPr>
            <w:r>
              <w:rPr>
                <w:sz w:val="24"/>
              </w:rPr>
              <w:t>como Master Reseller Partner of the Year Awards, mantendo a rede de parceiros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qualificada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atualizada.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9" w:val="left" w:leader="none"/>
              </w:tabs>
              <w:spacing w:line="240" w:lineRule="auto" w:before="1" w:after="0"/>
              <w:ind w:left="248" w:right="0" w:hanging="2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Quanto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natureza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singular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serviço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Trabalhando dentro dos mais altos padrões de exigência do fabricante, a Toccato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Tecnologia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atua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exclusividade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família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Qlik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Fabricante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Qlik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Internacional, fundada em 1993 em Lund – Suécia, Líder mundial na nova geração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soluções de BI.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Toccato Tecnologia está autorizada a fornecer serviços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treinamento e educação para produtos Qlik utilizando o curriculum oficial autorizado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Qlik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treinamento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serviços educacionais.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8" w:right="83"/>
              <w:rPr>
                <w:sz w:val="24"/>
              </w:rPr>
            </w:pPr>
            <w:r>
              <w:rPr>
                <w:sz w:val="24"/>
              </w:rPr>
              <w:t>Por todo o exposto e considerando a experiência indubitável da empresa com serviços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treinamento e educação para produtos Qlik e na indiscutível confiança no alcance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almejado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consideramos 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singular,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sendo,</w:t>
            </w:r>
          </w:p>
          <w:p>
            <w:pPr>
              <w:pStyle w:val="TableParagraph"/>
              <w:spacing w:before="1"/>
              <w:ind w:left="8" w:right="81"/>
              <w:rPr>
                <w:b/>
                <w:sz w:val="24"/>
              </w:rPr>
            </w:pPr>
            <w:r>
              <w:rPr>
                <w:sz w:val="24"/>
              </w:rPr>
              <w:t>portanto, </w:t>
            </w:r>
            <w:r>
              <w:rPr>
                <w:b/>
                <w:sz w:val="24"/>
              </w:rPr>
              <w:t>suficiente para justificar o cumprimento legal do art. 74, III, alínea f e §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3º da Lei nº 14.133/21 que trata da inexigibilidade de licitação diante de notória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especialização.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2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REQUISITOS.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8" w:right="411"/>
              <w:rPr>
                <w:sz w:val="24"/>
              </w:rPr>
            </w:pPr>
            <w:r>
              <w:rPr>
                <w:sz w:val="24"/>
              </w:rPr>
              <w:t>Para atender à demanda atual de capacitação da DITEC, a solução contratada deve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aos seguintes requisitos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mínimos:</w:t>
            </w:r>
          </w:p>
        </w:tc>
      </w:tr>
      <w:tr>
        <w:trPr>
          <w:trHeight w:val="399" w:hRule="atLeast"/>
        </w:trPr>
        <w:tc>
          <w:tcPr>
            <w:tcW w:w="1969" w:type="dxa"/>
            <w:vMerge/>
            <w:tcBorders>
              <w:top w:val="nil"/>
              <w:left w:val="single" w:sz="12" w:space="0" w:color="2B2B2B"/>
              <w:bottom w:val="single" w:sz="12" w:space="0" w:color="7F7F7F"/>
              <w:right w:val="thinThickMediumGap" w:sz="9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double" w:sz="2" w:space="0" w:color="2B2B2B"/>
              <w:left w:val="thickThinMediumGap" w:sz="9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5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70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thickThinMediumGap" w:sz="9" w:space="0" w:color="7F7F7F"/>
            </w:tcBorders>
          </w:tcPr>
          <w:p>
            <w:pPr>
              <w:pStyle w:val="TableParagraph"/>
              <w:spacing w:before="5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Capacitação</w:t>
            </w:r>
          </w:p>
        </w:tc>
      </w:tr>
      <w:tr>
        <w:trPr>
          <w:trHeight w:val="675" w:hRule="atLeast"/>
        </w:trPr>
        <w:tc>
          <w:tcPr>
            <w:tcW w:w="1969" w:type="dxa"/>
            <w:vMerge/>
            <w:tcBorders>
              <w:top w:val="nil"/>
              <w:left w:val="single" w:sz="12" w:space="0" w:color="2B2B2B"/>
              <w:bottom w:val="single" w:sz="12" w:space="0" w:color="7F7F7F"/>
              <w:right w:val="thinThickMediumGap" w:sz="9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double" w:sz="2" w:space="0" w:color="2B2B2B"/>
              <w:left w:val="thickThinMediumGap" w:sz="9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85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770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thickThinMediumGap" w:sz="9" w:space="0" w:color="7F7F7F"/>
            </w:tcBorders>
          </w:tcPr>
          <w:p>
            <w:pPr>
              <w:pStyle w:val="TableParagraph"/>
              <w:spacing w:before="53"/>
              <w:ind w:left="72" w:right="161" w:firstLine="60"/>
              <w:rPr>
                <w:sz w:val="24"/>
              </w:rPr>
            </w:pPr>
            <w:r>
              <w:rPr>
                <w:sz w:val="24"/>
              </w:rPr>
              <w:t>Curso de capacitação na ferramenta dev-hub com design, utilização de plug-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extensões, engine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explorer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mashups;</w:t>
            </w:r>
          </w:p>
        </w:tc>
      </w:tr>
      <w:tr>
        <w:trPr>
          <w:trHeight w:val="675" w:hRule="atLeast"/>
        </w:trPr>
        <w:tc>
          <w:tcPr>
            <w:tcW w:w="1969" w:type="dxa"/>
            <w:vMerge/>
            <w:tcBorders>
              <w:top w:val="nil"/>
              <w:left w:val="single" w:sz="12" w:space="0" w:color="2B2B2B"/>
              <w:bottom w:val="single" w:sz="12" w:space="0" w:color="7F7F7F"/>
              <w:right w:val="thinThickMediumGap" w:sz="9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double" w:sz="2" w:space="0" w:color="2B2B2B"/>
              <w:left w:val="thickThinMediumGap" w:sz="9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85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770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thickThinMediumGap" w:sz="9" w:space="0" w:color="7F7F7F"/>
            </w:tcBorders>
          </w:tcPr>
          <w:p>
            <w:pPr>
              <w:pStyle w:val="TableParagraph"/>
              <w:spacing w:before="53"/>
              <w:ind w:left="72" w:right="115"/>
              <w:rPr>
                <w:sz w:val="24"/>
              </w:rPr>
            </w:pPr>
            <w:r>
              <w:rPr>
                <w:sz w:val="24"/>
              </w:rPr>
              <w:t>Curso de capacitação em publicação de painéis e níveis de segurança (section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demais formas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limitação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visualização).</w:t>
            </w:r>
          </w:p>
        </w:tc>
      </w:tr>
      <w:tr>
        <w:trPr>
          <w:trHeight w:val="1503" w:hRule="atLeast"/>
        </w:trPr>
        <w:tc>
          <w:tcPr>
            <w:tcW w:w="1969" w:type="dxa"/>
            <w:vMerge/>
            <w:tcBorders>
              <w:top w:val="nil"/>
              <w:left w:val="single" w:sz="12" w:space="0" w:color="2B2B2B"/>
              <w:bottom w:val="single" w:sz="12" w:space="0" w:color="7F7F7F"/>
              <w:right w:val="thinThickMediumGap" w:sz="9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double" w:sz="2" w:space="0" w:color="2B2B2B"/>
              <w:left w:val="thickThinMediumGap" w:sz="9" w:space="0" w:color="2B2B2B"/>
              <w:bottom w:val="double" w:sz="2" w:space="0" w:color="7F7F7F"/>
              <w:right w:val="double" w:sz="2" w:space="0" w:color="2B2B2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7707" w:type="dxa"/>
            <w:tcBorders>
              <w:top w:val="double" w:sz="2" w:space="0" w:color="2B2B2B"/>
              <w:left w:val="double" w:sz="2" w:space="0" w:color="2B2B2B"/>
              <w:bottom w:val="double" w:sz="2" w:space="0" w:color="7F7F7F"/>
              <w:right w:val="thickThinMediumGap" w:sz="9" w:space="0" w:color="7F7F7F"/>
            </w:tcBorders>
          </w:tcPr>
          <w:p>
            <w:pPr>
              <w:pStyle w:val="TableParagraph"/>
              <w:spacing w:before="53"/>
              <w:ind w:left="72" w:right="427"/>
              <w:rPr>
                <w:sz w:val="24"/>
              </w:rPr>
            </w:pPr>
            <w:r>
              <w:rPr>
                <w:sz w:val="24"/>
              </w:rPr>
              <w:t>Curso de capacitação e gerenciamento de infraestrutura da aplicação Qlik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Sense via QMC, para criação de nós, engines, gerenciamentos de proxys 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proxys virtuais, auditoria, repositórios, certificados, serviço de cluster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gerenciamento de acesso e criação de regras de autenticação para usuários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internos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externos.</w:t>
            </w:r>
          </w:p>
        </w:tc>
      </w:tr>
      <w:tr>
        <w:trPr>
          <w:trHeight w:val="202" w:hRule="atLeast"/>
        </w:trPr>
        <w:tc>
          <w:tcPr>
            <w:tcW w:w="1969" w:type="dxa"/>
            <w:vMerge/>
            <w:tcBorders>
              <w:top w:val="nil"/>
              <w:left w:val="single" w:sz="12" w:space="0" w:color="2B2B2B"/>
              <w:bottom w:val="single" w:sz="12" w:space="0" w:color="7F7F7F"/>
              <w:right w:val="thinThickMediumGap" w:sz="9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  <w:gridSpan w:val="2"/>
            <w:tcBorders>
              <w:top w:val="double" w:sz="2" w:space="0" w:color="7F7F7F"/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ind w:left="3476"/>
        <w:jc w:val="left"/>
      </w:pPr>
      <w:r>
        <w:rPr/>
        <w:t>2.</w:t>
      </w:r>
      <w:r>
        <w:rPr>
          <w:spacing w:val="-4"/>
        </w:rPr>
        <w:t> </w:t>
      </w:r>
      <w:r>
        <w:rPr/>
        <w:t>DETALHAMENTO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OBJETO</w:t>
      </w:r>
    </w:p>
    <w:p>
      <w:pPr>
        <w:pStyle w:val="BodyText"/>
        <w:spacing w:before="6" w:after="1"/>
        <w:rPr>
          <w:b/>
        </w:rPr>
      </w:pPr>
    </w:p>
    <w:tbl>
      <w:tblPr>
        <w:tblW w:w="0" w:type="auto"/>
        <w:jc w:val="left"/>
        <w:tblInd w:w="29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"/>
        <w:gridCol w:w="6181"/>
        <w:gridCol w:w="1428"/>
        <w:gridCol w:w="1578"/>
      </w:tblGrid>
      <w:tr>
        <w:trPr>
          <w:trHeight w:val="1027" w:hRule="atLeast"/>
        </w:trPr>
        <w:tc>
          <w:tcPr>
            <w:tcW w:w="1002" w:type="dxa"/>
            <w:tcBorders>
              <w:bottom w:val="single" w:sz="6" w:space="0" w:color="7F7F7F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181" w:type="dxa"/>
            <w:tcBorders>
              <w:bottom w:val="single" w:sz="6" w:space="0" w:color="7F7F7F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2038" w:right="2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detalhada</w:t>
            </w:r>
          </w:p>
        </w:tc>
        <w:tc>
          <w:tcPr>
            <w:tcW w:w="1428" w:type="dxa"/>
            <w:tcBorders>
              <w:bottom w:val="single" w:sz="6" w:space="0" w:color="7F7F7F"/>
            </w:tcBorders>
          </w:tcPr>
          <w:p>
            <w:pPr>
              <w:pStyle w:val="TableParagraph"/>
              <w:spacing w:before="229"/>
              <w:ind w:left="334" w:right="268" w:hanging="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Unid.de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medida</w:t>
            </w:r>
          </w:p>
        </w:tc>
        <w:tc>
          <w:tcPr>
            <w:tcW w:w="1578" w:type="dxa"/>
            <w:tcBorders>
              <w:bottom w:val="single" w:sz="6" w:space="0" w:color="7F7F7F"/>
              <w:right w:val="single" w:sz="12" w:space="0" w:color="7F7F7F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</w:tr>
      <w:tr>
        <w:trPr>
          <w:trHeight w:val="2411" w:hRule="atLeast"/>
        </w:trPr>
        <w:tc>
          <w:tcPr>
            <w:tcW w:w="10189" w:type="dxa"/>
            <w:gridSpan w:val="4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0" w:footer="101" w:top="560" w:bottom="300" w:left="580" w:right="580"/>
        </w:sectPr>
      </w:pPr>
    </w:p>
    <w:tbl>
      <w:tblPr>
        <w:tblW w:w="0" w:type="auto"/>
        <w:jc w:val="left"/>
        <w:tblInd w:w="29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6175"/>
        <w:gridCol w:w="1434"/>
        <w:gridCol w:w="1572"/>
      </w:tblGrid>
      <w:tr>
        <w:trPr>
          <w:trHeight w:val="3415" w:hRule="atLeast"/>
        </w:trPr>
        <w:tc>
          <w:tcPr>
            <w:tcW w:w="996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175" w:type="dxa"/>
            <w:tcBorders>
              <w:left w:val="single" w:sz="12" w:space="0" w:color="2B2B2B"/>
              <w:bottom w:val="thinThickMediumGap" w:sz="9" w:space="0" w:color="2B2B2B"/>
              <w:right w:val="single" w:sz="12" w:space="0" w:color="2B2B2B"/>
            </w:tcBorders>
          </w:tcPr>
          <w:p>
            <w:pPr>
              <w:pStyle w:val="TableParagraph"/>
              <w:spacing w:before="230"/>
              <w:ind w:left="9"/>
              <w:rPr>
                <w:sz w:val="24"/>
              </w:rPr>
            </w:pPr>
            <w:r>
              <w:rPr>
                <w:sz w:val="24"/>
              </w:rPr>
              <w:t>Treinamento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Hub: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6" w:val="left" w:leader="none"/>
              </w:tabs>
              <w:spacing w:line="240" w:lineRule="auto" w:before="0" w:after="0"/>
              <w:ind w:left="9" w:right="396" w:firstLine="0"/>
              <w:jc w:val="left"/>
              <w:rPr>
                <w:sz w:val="24"/>
              </w:rPr>
            </w:pPr>
            <w:r>
              <w:rPr>
                <w:sz w:val="24"/>
              </w:rPr>
              <w:t>Curso de capacitação na ferramenta dev-hub com design,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utilização de plug-ins e extensões, engine API explorer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mashup;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6" w:val="left" w:leader="none"/>
              </w:tabs>
              <w:spacing w:line="240" w:lineRule="auto" w:before="0" w:after="0"/>
              <w:ind w:left="9" w:right="284" w:firstLine="0"/>
              <w:jc w:val="left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capacitação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publicação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painéis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níveis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segurança (section acess e demais formas de limitação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visualização).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Turma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alunos.</w:t>
            </w:r>
          </w:p>
        </w:tc>
        <w:tc>
          <w:tcPr>
            <w:tcW w:w="1434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89" w:right="260"/>
              <w:jc w:val="center"/>
              <w:rPr>
                <w:sz w:val="24"/>
              </w:rPr>
            </w:pPr>
            <w:r>
              <w:rPr>
                <w:sz w:val="24"/>
              </w:rPr>
              <w:t>HORAS</w:t>
            </w:r>
          </w:p>
        </w:tc>
        <w:tc>
          <w:tcPr>
            <w:tcW w:w="1572" w:type="dxa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>
        <w:trPr>
          <w:trHeight w:val="3340" w:hRule="atLeast"/>
        </w:trPr>
        <w:tc>
          <w:tcPr>
            <w:tcW w:w="996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thinThickMediumGap" w:sz="9" w:space="0" w:color="2B2B2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175" w:type="dxa"/>
            <w:tcBorders>
              <w:top w:val="thickThinMediumGap" w:sz="9" w:space="0" w:color="2B2B2B"/>
              <w:left w:val="thickThinMediumGap" w:sz="9" w:space="0" w:color="2B2B2B"/>
              <w:bottom w:val="single" w:sz="18" w:space="0" w:color="2B2B2B"/>
              <w:right w:val="single" w:sz="34" w:space="0" w:color="2B2B2B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Treinamento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Deploy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Administer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Qlik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Sense: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98" w:right="129"/>
              <w:rPr>
                <w:sz w:val="24"/>
              </w:rPr>
            </w:pPr>
            <w:r>
              <w:rPr>
                <w:sz w:val="24"/>
              </w:rPr>
              <w:t>□ Curso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capacitação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gerenciamento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infraestrutura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aplicação Qlik Sense via QMC, para criação de nós, engines,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gerenciamentos de proxys e proxys virtuais, auditoria,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repositórios, certificados, serviço de cluster e gerenciamento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acesso e criação de regras de autenticação para usuários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externos.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Turma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alunos.</w:t>
            </w:r>
          </w:p>
        </w:tc>
        <w:tc>
          <w:tcPr>
            <w:tcW w:w="1434" w:type="dxa"/>
            <w:tcBorders>
              <w:top w:val="single" w:sz="12" w:space="0" w:color="2B2B2B"/>
              <w:left w:val="single" w:sz="34" w:space="0" w:color="2B2B2B"/>
              <w:bottom w:val="single" w:sz="12" w:space="0" w:color="7F7F7F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262" w:right="260"/>
              <w:jc w:val="center"/>
              <w:rPr>
                <w:sz w:val="24"/>
              </w:rPr>
            </w:pPr>
            <w:r>
              <w:rPr>
                <w:sz w:val="24"/>
              </w:rPr>
              <w:t>HORAS</w:t>
            </w:r>
          </w:p>
        </w:tc>
        <w:tc>
          <w:tcPr>
            <w:tcW w:w="1572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shape style="position:absolute;margin-left:95.118584pt;margin-top:368.794922pt;width:304.3pt;height:.6pt;mso-position-horizontal-relative:page;mso-position-vertical-relative:page;z-index:-15946752" coordorigin="1902,7376" coordsize="6086,12" path="m7988,7388l1902,7388,1914,7376,7988,7376,7988,7388xe" filled="true" fillcolor="#7f7f7f" stroked="false">
            <v:path arrowok="t"/>
            <v:fill typ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26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1"/>
        <w:gridCol w:w="8391"/>
      </w:tblGrid>
      <w:tr>
        <w:trPr>
          <w:trHeight w:val="1026" w:hRule="atLeast"/>
        </w:trPr>
        <w:tc>
          <w:tcPr>
            <w:tcW w:w="1861" w:type="dxa"/>
          </w:tcPr>
          <w:p>
            <w:pPr>
              <w:pStyle w:val="TableParagraph"/>
              <w:spacing w:before="229"/>
              <w:ind w:left="9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Valor estimado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despesa</w:t>
            </w:r>
          </w:p>
        </w:tc>
        <w:tc>
          <w:tcPr>
            <w:tcW w:w="8391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85"/>
              <w:ind w:left="8" w:right="74" w:firstLine="60"/>
              <w:jc w:val="both"/>
              <w:rPr>
                <w:sz w:val="24"/>
              </w:rPr>
            </w:pPr>
            <w:r>
              <w:rPr>
                <w:sz w:val="24"/>
              </w:rPr>
              <w:t>Valor estimado da contratação: R$ 30.300,00 (trinta mil e trezentos reais), referente à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dois treinamentos oferecidos aos servidores da Diretoria de Tecnologia da Informação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Comunicação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DITEC</w:t>
            </w:r>
          </w:p>
        </w:tc>
      </w:tr>
      <w:tr>
        <w:trPr>
          <w:trHeight w:val="750" w:hRule="atLeast"/>
        </w:trPr>
        <w:tc>
          <w:tcPr>
            <w:tcW w:w="1861" w:type="dxa"/>
            <w:tcBorders>
              <w:bottom w:val="single" w:sz="12" w:space="0" w:color="7F7F7F"/>
            </w:tcBorders>
          </w:tcPr>
          <w:p>
            <w:pPr>
              <w:pStyle w:val="TableParagraph"/>
              <w:spacing w:before="22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Fiscalização</w:t>
            </w:r>
          </w:p>
        </w:tc>
        <w:tc>
          <w:tcPr>
            <w:tcW w:w="8391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before="229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Josana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Aymara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Pereira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Nishihira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GESIS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90"/>
        <w:ind w:left="3464" w:right="3465" w:firstLine="0"/>
        <w:jc w:val="center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PAGAMENTO</w:t>
      </w:r>
    </w:p>
    <w:p>
      <w:pPr>
        <w:pStyle w:val="BodyText"/>
        <w:spacing w:before="2"/>
        <w:rPr>
          <w:b/>
          <w:sz w:val="18"/>
        </w:rPr>
      </w:pPr>
      <w:r>
        <w:rPr/>
        <w:pict>
          <v:group style="position:absolute;margin-left:41.103516pt;margin-top:12.446702pt;width:512.5500pt;height:95.45pt;mso-position-horizontal-relative:page;mso-position-vertical-relative:paragraph;z-index:-15728640;mso-wrap-distance-left:0;mso-wrap-distance-right:0" coordorigin="822,249" coordsize="10251,1909">
            <v:shape style="position:absolute;left:822;top:248;width:10251;height:12" coordorigin="822,249" coordsize="10251,12" path="m11061,261l822,261,822,249,11073,249,11061,261xe" filled="true" fillcolor="#7f7f7f" stroked="false">
              <v:path arrowok="t"/>
              <v:fill type="solid"/>
            </v:shape>
            <v:shape style="position:absolute;left:822;top:2145;width:10251;height:12" coordorigin="822,2145" coordsize="10251,12" path="m11073,2157l822,2157,834,2145,11073,2145,11073,2157xe" filled="true" fillcolor="#2b2b2b" stroked="false">
              <v:path arrowok="t"/>
              <v:fill type="solid"/>
            </v:shape>
            <v:shape style="position:absolute;left:822;top:248;width:12;height:1909" coordorigin="822,249" coordsize="12,1909" path="m822,2157l822,249,834,249,834,2145,822,2157xe" filled="true" fillcolor="#7f7f7f" stroked="false">
              <v:path arrowok="t"/>
              <v:fill type="solid"/>
            </v:shape>
            <v:shape style="position:absolute;left:834;top:248;width:10239;height:1909" coordorigin="834,249" coordsize="10239,1909" path="m11061,261l834,261,834,273,11049,273,11061,261xm11073,249l11061,261,11061,2157,11073,2157,11073,249xe" filled="true" fillcolor="#2b2b2b" stroked="false">
              <v:path arrowok="t"/>
              <v:fill type="solid"/>
            </v:shape>
            <v:shape style="position:absolute;left:834;top:2133;width:10227;height:12" coordorigin="834,2133" coordsize="10227,12" path="m11061,2145l834,2145,846,2133,11061,2133,11061,2145xe" filled="true" fillcolor="#7f7f7f" stroked="false">
              <v:path arrowok="t"/>
              <v:fill type="solid"/>
            </v:shape>
            <v:shape style="position:absolute;left:834;top:260;width:12;height:1885" coordorigin="834,261" coordsize="12,1885" path="m834,2145l834,261,846,261,846,2133,834,2145xe" filled="true" fillcolor="#2b2b2b" stroked="false">
              <v:path arrowok="t"/>
              <v:fill type="solid"/>
            </v:shape>
            <v:shape style="position:absolute;left:11048;top:260;width:12;height:1885" coordorigin="11049,261" coordsize="12,1885" path="m11061,2145l11049,2145,11049,273,11061,261,11061,2145xe" filled="true" fillcolor="#7f7f7f" stroked="false">
              <v:path arrowok="t"/>
              <v:fill type="solid"/>
            </v:shape>
            <v:shape style="position:absolute;left:846;top:272;width:10203;height:1861" type="#_x0000_t202" filled="false" stroked="false">
              <v:textbox inset="0,0,0,0">
                <w:txbxContent>
                  <w:p>
                    <w:pPr>
                      <w:spacing w:before="23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Efetuar o pagamento do valor constante na nota fiscal/fatura, no prazo máximo não superior a 30 (trinta)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dias corridos, contados a partir da data final do período de adimplemento de cada parcela, mediante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apresentação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Nota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Fiscal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acompanhada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documentos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regularidade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fiscal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devidamente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atestada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pelo fiscal do contrato, que terá o prazo de até 02 (dois) dias úteis para análise e aprovação da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documentação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apresentada pelo fornecedor.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Heading1"/>
        <w:spacing w:before="0"/>
        <w:ind w:right="3464"/>
      </w:pPr>
      <w:r>
        <w:rPr/>
        <w:t>4</w:t>
      </w:r>
      <w:r>
        <w:rPr>
          <w:spacing w:val="-3"/>
        </w:rPr>
        <w:t> </w:t>
      </w:r>
      <w:r>
        <w:rPr/>
        <w:t>SANÇÕES</w:t>
      </w:r>
    </w:p>
    <w:p>
      <w:pPr>
        <w:pStyle w:val="BodyText"/>
        <w:spacing w:before="2"/>
        <w:rPr>
          <w:b/>
          <w:sz w:val="18"/>
        </w:rPr>
      </w:pPr>
      <w:r>
        <w:rPr/>
        <w:pict>
          <v:group style="position:absolute;margin-left:41.103516pt;margin-top:12.399121pt;width:512.5500pt;height:40.25pt;mso-position-horizontal-relative:page;mso-position-vertical-relative:paragraph;z-index:-15728128;mso-wrap-distance-left:0;mso-wrap-distance-right:0" coordorigin="822,248" coordsize="10251,805">
            <v:shape style="position:absolute;left:822;top:247;width:10251;height:12" coordorigin="822,248" coordsize="10251,12" path="m11061,260l822,260,822,248,11073,248,11061,260xe" filled="true" fillcolor="#7f7f7f" stroked="false">
              <v:path arrowok="t"/>
              <v:fill type="solid"/>
            </v:shape>
            <v:shape style="position:absolute;left:822;top:1040;width:10251;height:12" coordorigin="822,1040" coordsize="10251,12" path="m11073,1052l822,1052,834,1040,11073,1040,11073,1052xe" filled="true" fillcolor="#2b2b2b" stroked="false">
              <v:path arrowok="t"/>
              <v:fill type="solid"/>
            </v:shape>
            <v:shape style="position:absolute;left:822;top:247;width:12;height:805" coordorigin="822,248" coordsize="12,805" path="m822,1052l822,248,834,248,834,1040,822,1052xe" filled="true" fillcolor="#7f7f7f" stroked="false">
              <v:path arrowok="t"/>
              <v:fill type="solid"/>
            </v:shape>
            <v:shape style="position:absolute;left:834;top:248;width:10239;height:805" coordorigin="834,248" coordsize="10239,805" path="m11061,260l834,260,834,272,11049,272,11061,260xm11073,248l11061,260,11061,1052,11073,1052,11073,248xe" filled="true" fillcolor="#2b2b2b" stroked="false">
              <v:path arrowok="t"/>
              <v:fill type="solid"/>
            </v:shape>
            <v:shape style="position:absolute;left:834;top:1028;width:10227;height:12" coordorigin="834,1028" coordsize="10227,12" path="m11061,1040l834,1040,846,1028,11061,1028,11061,1040xe" filled="true" fillcolor="#7f7f7f" stroked="false">
              <v:path arrowok="t"/>
              <v:fill type="solid"/>
            </v:shape>
            <v:shape style="position:absolute;left:834;top:259;width:12;height:781" coordorigin="834,260" coordsize="12,781" path="m834,1040l834,260,846,260,846,1028,834,1040xe" filled="true" fillcolor="#2b2b2b" stroked="false">
              <v:path arrowok="t"/>
              <v:fill type="solid"/>
            </v:shape>
            <v:shape style="position:absolute;left:11048;top:259;width:12;height:781" coordorigin="11049,260" coordsize="12,781" path="m11061,1040l11049,1040,11049,272,11061,260,11061,1040xe" filled="true" fillcolor="#7f7f7f" stroked="false">
              <v:path arrowok="t"/>
              <v:fill type="solid"/>
            </v:shape>
            <v:shape style="position:absolute;left:846;top:271;width:10203;height:757" type="#_x0000_t202" filled="false" stroked="false">
              <v:textbox inset="0,0,0,0">
                <w:txbxContent>
                  <w:p>
                    <w:pPr>
                      <w:spacing w:before="23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sanções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aplicáveis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presente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contratação,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são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aquelas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previstas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Lei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14.133/21.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pgSz w:w="11900" w:h="16840"/>
          <w:pgMar w:header="0" w:footer="101" w:top="560" w:bottom="300" w:left="580" w:right="580"/>
        </w:sectPr>
      </w:pPr>
    </w:p>
    <w:p>
      <w:pPr>
        <w:pStyle w:val="Heading2"/>
        <w:spacing w:before="78"/>
        <w:ind w:left="3464" w:right="3475"/>
        <w:jc w:val="center"/>
      </w:pPr>
      <w:r>
        <w:rPr/>
        <w:t>Rio</w:t>
      </w:r>
      <w:r>
        <w:rPr>
          <w:spacing w:val="-2"/>
        </w:rPr>
        <w:t> </w:t>
      </w:r>
      <w:r>
        <w:rPr/>
        <w:t>Branco-AC,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janeiro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2024.</w:t>
      </w:r>
    </w:p>
    <w:p>
      <w:pPr>
        <w:pStyle w:val="BodyText"/>
        <w:spacing w:before="2"/>
        <w:rPr>
          <w:sz w:val="18"/>
        </w:rPr>
      </w:pPr>
      <w:r>
        <w:rPr/>
        <w:pict>
          <v:group style="position:absolute;margin-left:34.501675pt;margin-top:12.41557pt;width:525.75pt;height:1.2pt;mso-position-horizontal-relative:page;mso-position-vertical-relative:paragraph;z-index:-15727104;mso-wrap-distance-left:0;mso-wrap-distance-right:0" coordorigin="690,248" coordsize="10515,24">
            <v:shape style="position:absolute;left:690;top:248;width:10515;height:12" coordorigin="690,248" coordsize="10515,12" path="m11193,260l690,260,690,248,11205,248,11193,260xe" filled="true" fillcolor="#999999" stroked="false">
              <v:path arrowok="t"/>
              <v:fill type="solid"/>
            </v:shape>
            <v:shape style="position:absolute;left:690;top:260;width:10515;height:12" coordorigin="690,260" coordsize="10515,12" path="m11205,272l690,272,702,260,11205,260,11205,272xe" filled="true" fillcolor="#ededed" stroked="false">
              <v:path arrowok="t"/>
              <v:fill type="solid"/>
            </v:shape>
            <v:shape style="position:absolute;left:690;top:248;width:12;height:24" coordorigin="690,248" coordsize="12,24" path="m690,272l690,248,702,248,702,260,690,272xe" filled="true" fillcolor="#999999" stroked="false">
              <v:path arrowok="t"/>
              <v:fill type="solid"/>
            </v:shape>
            <v:shape style="position:absolute;left:11192;top:248;width:12;height:24" coordorigin="11193,248" coordsize="12,24" path="m11205,272l11193,272,11193,260,11205,248,11205,27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sz w:val="26"/>
        </w:rPr>
      </w:pPr>
    </w:p>
    <w:p>
      <w:pPr>
        <w:spacing w:line="249" w:lineRule="auto" w:before="0"/>
        <w:ind w:left="1526" w:right="86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461037</wp:posOffset>
            </wp:positionH>
            <wp:positionV relativeFrom="paragraph">
              <wp:posOffset>-149901</wp:posOffset>
            </wp:positionV>
            <wp:extent cx="846056" cy="5716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17"/>
          <w:sz w:val="21"/>
        </w:rPr>
        <w:t> </w:t>
      </w:r>
      <w:r>
        <w:rPr>
          <w:sz w:val="21"/>
        </w:rPr>
        <w:t>assinado</w:t>
      </w:r>
      <w:r>
        <w:rPr>
          <w:spacing w:val="17"/>
          <w:sz w:val="21"/>
        </w:rPr>
        <w:t> </w:t>
      </w:r>
      <w:r>
        <w:rPr>
          <w:sz w:val="21"/>
        </w:rPr>
        <w:t>eletronicamente</w:t>
      </w:r>
      <w:r>
        <w:rPr>
          <w:spacing w:val="17"/>
          <w:sz w:val="21"/>
        </w:rPr>
        <w:t> </w:t>
      </w:r>
      <w:r>
        <w:rPr>
          <w:sz w:val="21"/>
        </w:rPr>
        <w:t>por</w:t>
      </w:r>
      <w:r>
        <w:rPr>
          <w:spacing w:val="20"/>
          <w:sz w:val="21"/>
        </w:rPr>
        <w:t> </w:t>
      </w:r>
      <w:r>
        <w:rPr>
          <w:b/>
          <w:sz w:val="21"/>
        </w:rPr>
        <w:t>Josana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Aymara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Pereira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Nishihira</w:t>
      </w:r>
      <w:r>
        <w:rPr>
          <w:b/>
          <w:spacing w:val="-27"/>
          <w:sz w:val="21"/>
        </w:rPr>
        <w:t> </w:t>
      </w:r>
      <w:r>
        <w:rPr>
          <w:sz w:val="21"/>
        </w:rPr>
        <w:t>,</w:t>
      </w:r>
      <w:r>
        <w:rPr>
          <w:spacing w:val="33"/>
          <w:sz w:val="21"/>
        </w:rPr>
        <w:t> </w:t>
      </w:r>
      <w:r>
        <w:rPr>
          <w:b/>
          <w:sz w:val="21"/>
        </w:rPr>
        <w:t>Gerente</w:t>
      </w:r>
      <w:r>
        <w:rPr>
          <w:sz w:val="21"/>
        </w:rPr>
        <w:t>,</w:t>
      </w:r>
      <w:r>
        <w:rPr>
          <w:spacing w:val="17"/>
          <w:sz w:val="21"/>
        </w:rPr>
        <w:t> </w:t>
      </w:r>
      <w:r>
        <w:rPr>
          <w:sz w:val="21"/>
        </w:rPr>
        <w:t>em</w:t>
      </w:r>
      <w:r>
        <w:rPr>
          <w:spacing w:val="18"/>
          <w:sz w:val="21"/>
        </w:rPr>
        <w:t> </w:t>
      </w:r>
      <w:r>
        <w:rPr>
          <w:sz w:val="21"/>
        </w:rPr>
        <w:t>23/01/2024,</w:t>
      </w:r>
      <w:r>
        <w:rPr>
          <w:spacing w:val="1"/>
          <w:sz w:val="21"/>
        </w:rPr>
        <w:t> </w:t>
      </w:r>
      <w:r>
        <w:rPr>
          <w:w w:val="105"/>
          <w:sz w:val="21"/>
        </w:rPr>
        <w:t>às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14:57,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conforme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1º,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III,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"b",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11.419/2006.</w:t>
      </w:r>
    </w:p>
    <w:p>
      <w:pPr>
        <w:pStyle w:val="BodyText"/>
        <w:rPr>
          <w:sz w:val="19"/>
        </w:rPr>
      </w:pPr>
      <w:r>
        <w:rPr/>
        <w:pict>
          <v:group style="position:absolute;margin-left:34.501675pt;margin-top:12.902637pt;width:525.75pt;height:1.2pt;mso-position-horizontal-relative:page;mso-position-vertical-relative:paragraph;z-index:-15726592;mso-wrap-distance-left:0;mso-wrap-distance-right:0" coordorigin="690,258" coordsize="10515,24">
            <v:shape style="position:absolute;left:690;top:258;width:10515;height:12" coordorigin="690,258" coordsize="10515,12" path="m11193,270l690,270,690,258,11205,258,11193,270xe" filled="true" fillcolor="#999999" stroked="false">
              <v:path arrowok="t"/>
              <v:fill type="solid"/>
            </v:shape>
            <v:shape style="position:absolute;left:690;top:270;width:10515;height:12" coordorigin="690,270" coordsize="10515,12" path="m11205,282l690,282,702,270,11205,270,11205,282xe" filled="true" fillcolor="#ededed" stroked="false">
              <v:path arrowok="t"/>
              <v:fill type="solid"/>
            </v:shape>
            <v:shape style="position:absolute;left:690;top:258;width:12;height:24" coordorigin="690,258" coordsize="12,24" path="m690,282l690,258,702,258,702,270,690,282xe" filled="true" fillcolor="#999999" stroked="false">
              <v:path arrowok="t"/>
              <v:fill type="solid"/>
            </v:shape>
            <v:shape style="position:absolute;left:11192;top:258;width:12;height:24" coordorigin="11193,258" coordsize="12,24" path="m11205,282l11193,282,11193,270,11205,258,11205,28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sz w:val="26"/>
        </w:rPr>
      </w:pPr>
    </w:p>
    <w:p>
      <w:pPr>
        <w:spacing w:line="249" w:lineRule="auto" w:before="0"/>
        <w:ind w:left="1526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461037</wp:posOffset>
            </wp:positionH>
            <wp:positionV relativeFrom="paragraph">
              <wp:posOffset>-149901</wp:posOffset>
            </wp:positionV>
            <wp:extent cx="846056" cy="571659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15"/>
          <w:sz w:val="21"/>
        </w:rPr>
        <w:t> </w:t>
      </w:r>
      <w:r>
        <w:rPr>
          <w:sz w:val="21"/>
        </w:rPr>
        <w:t>assinado</w:t>
      </w:r>
      <w:r>
        <w:rPr>
          <w:spacing w:val="16"/>
          <w:sz w:val="21"/>
        </w:rPr>
        <w:t> </w:t>
      </w:r>
      <w:r>
        <w:rPr>
          <w:sz w:val="21"/>
        </w:rPr>
        <w:t>eletronicamente</w:t>
      </w:r>
      <w:r>
        <w:rPr>
          <w:spacing w:val="16"/>
          <w:sz w:val="21"/>
        </w:rPr>
        <w:t> </w:t>
      </w:r>
      <w:r>
        <w:rPr>
          <w:sz w:val="21"/>
        </w:rPr>
        <w:t>por</w:t>
      </w:r>
      <w:r>
        <w:rPr>
          <w:spacing w:val="18"/>
          <w:sz w:val="21"/>
        </w:rPr>
        <w:t> </w:t>
      </w:r>
      <w:r>
        <w:rPr>
          <w:b/>
          <w:sz w:val="21"/>
        </w:rPr>
        <w:t>Raquel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Cunha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Conceicao</w:t>
      </w:r>
      <w:r>
        <w:rPr>
          <w:b/>
          <w:spacing w:val="-29"/>
          <w:sz w:val="21"/>
        </w:rPr>
        <w:t> </w:t>
      </w:r>
      <w:r>
        <w:rPr>
          <w:sz w:val="21"/>
        </w:rPr>
        <w:t>,</w:t>
      </w:r>
      <w:r>
        <w:rPr>
          <w:spacing w:val="31"/>
          <w:sz w:val="21"/>
        </w:rPr>
        <w:t> </w:t>
      </w:r>
      <w:r>
        <w:rPr>
          <w:b/>
          <w:sz w:val="21"/>
        </w:rPr>
        <w:t>Diretora</w:t>
      </w:r>
      <w:r>
        <w:rPr>
          <w:sz w:val="21"/>
        </w:rPr>
        <w:t>,</w:t>
      </w:r>
      <w:r>
        <w:rPr>
          <w:spacing w:val="16"/>
          <w:sz w:val="21"/>
        </w:rPr>
        <w:t> </w:t>
      </w:r>
      <w:r>
        <w:rPr>
          <w:sz w:val="21"/>
        </w:rPr>
        <w:t>em</w:t>
      </w:r>
      <w:r>
        <w:rPr>
          <w:spacing w:val="16"/>
          <w:sz w:val="21"/>
        </w:rPr>
        <w:t> </w:t>
      </w:r>
      <w:r>
        <w:rPr>
          <w:sz w:val="21"/>
        </w:rPr>
        <w:t>24/01/2024,</w:t>
      </w:r>
      <w:r>
        <w:rPr>
          <w:spacing w:val="16"/>
          <w:sz w:val="21"/>
        </w:rPr>
        <w:t> </w:t>
      </w:r>
      <w:r>
        <w:rPr>
          <w:sz w:val="21"/>
        </w:rPr>
        <w:t>às</w:t>
      </w:r>
      <w:r>
        <w:rPr>
          <w:spacing w:val="1"/>
          <w:sz w:val="21"/>
        </w:rPr>
        <w:t> </w:t>
      </w:r>
      <w:r>
        <w:rPr>
          <w:w w:val="105"/>
          <w:sz w:val="21"/>
        </w:rPr>
        <w:t>14:53,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conforme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1º,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III,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"b",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11.419/2006.</w:t>
      </w:r>
    </w:p>
    <w:p>
      <w:pPr>
        <w:pStyle w:val="BodyText"/>
        <w:rPr>
          <w:sz w:val="19"/>
        </w:rPr>
      </w:pPr>
      <w:r>
        <w:rPr/>
        <w:pict>
          <v:group style="position:absolute;margin-left:34.501675pt;margin-top:12.902637pt;width:525.75pt;height:1.2pt;mso-position-horizontal-relative:page;mso-position-vertical-relative:paragraph;z-index:-15726080;mso-wrap-distance-left:0;mso-wrap-distance-right:0" coordorigin="690,258" coordsize="10515,24">
            <v:shape style="position:absolute;left:690;top:258;width:10515;height:12" coordorigin="690,258" coordsize="10515,12" path="m11193,270l690,270,690,258,11205,258,11193,270xe" filled="true" fillcolor="#999999" stroked="false">
              <v:path arrowok="t"/>
              <v:fill type="solid"/>
            </v:shape>
            <v:shape style="position:absolute;left:690;top:270;width:10515;height:12" coordorigin="690,270" coordsize="10515,12" path="m11205,282l690,282,702,270,11205,270,11205,282xe" filled="true" fillcolor="#ededed" stroked="false">
              <v:path arrowok="t"/>
              <v:fill type="solid"/>
            </v:shape>
            <v:shape style="position:absolute;left:690;top:258;width:12;height:24" coordorigin="690,258" coordsize="12,24" path="m690,282l690,258,702,258,702,270,690,282xe" filled="true" fillcolor="#999999" stroked="false">
              <v:path arrowok="t"/>
              <v:fill type="solid"/>
            </v:shape>
            <v:shape style="position:absolute;left:11192;top:258;width:12;height:24" coordorigin="11193,258" coordsize="12,24" path="m11205,282l11193,282,11193,270,11205,258,11205,28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183"/>
        <w:ind w:left="1478" w:right="86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480004</wp:posOffset>
            </wp:positionH>
            <wp:positionV relativeFrom="paragraph">
              <wp:posOffset>-113817</wp:posOffset>
            </wp:positionV>
            <wp:extent cx="777634" cy="777634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</w:t>
      </w:r>
      <w:r>
        <w:rPr>
          <w:spacing w:val="14"/>
        </w:rPr>
        <w:t> </w:t>
      </w:r>
      <w:r>
        <w:rPr/>
        <w:t>autenticidade</w:t>
      </w:r>
      <w:r>
        <w:rPr>
          <w:spacing w:val="15"/>
        </w:rPr>
        <w:t> </w:t>
      </w:r>
      <w:r>
        <w:rPr/>
        <w:t>do</w:t>
      </w:r>
      <w:r>
        <w:rPr>
          <w:spacing w:val="14"/>
        </w:rPr>
        <w:t> </w:t>
      </w:r>
      <w:r>
        <w:rPr/>
        <w:t>documento</w:t>
      </w:r>
      <w:r>
        <w:rPr>
          <w:spacing w:val="15"/>
        </w:rPr>
        <w:t> </w:t>
      </w:r>
      <w:r>
        <w:rPr/>
        <w:t>pode</w:t>
      </w:r>
      <w:r>
        <w:rPr>
          <w:spacing w:val="14"/>
        </w:rPr>
        <w:t> </w:t>
      </w:r>
      <w:r>
        <w:rPr/>
        <w:t>ser</w:t>
      </w:r>
      <w:r>
        <w:rPr>
          <w:spacing w:val="15"/>
        </w:rPr>
        <w:t> </w:t>
      </w:r>
      <w:r>
        <w:rPr/>
        <w:t>conferida</w:t>
      </w:r>
      <w:r>
        <w:rPr>
          <w:spacing w:val="14"/>
        </w:rPr>
        <w:t> </w:t>
      </w:r>
      <w:r>
        <w:rPr/>
        <w:t>no</w:t>
      </w:r>
      <w:r>
        <w:rPr>
          <w:spacing w:val="15"/>
        </w:rPr>
        <w:t> </w:t>
      </w:r>
      <w:r>
        <w:rPr/>
        <w:t>site</w:t>
      </w:r>
      <w:r>
        <w:rPr>
          <w:spacing w:val="35"/>
        </w:rPr>
        <w:t> </w:t>
      </w:r>
      <w:hyperlink r:id="rId11">
        <w:r>
          <w:rPr>
            <w:color w:val="0000ED"/>
            <w:u w:val="single" w:color="0000ED"/>
          </w:rPr>
          <w:t>https://sei.tjac.jus.br/verifica</w:t>
        </w:r>
        <w:r>
          <w:rPr>
            <w:color w:val="0000ED"/>
            <w:spacing w:val="9"/>
          </w:rPr>
          <w:t> </w:t>
        </w:r>
      </w:hyperlink>
      <w:r>
        <w:rPr/>
        <w:t>informando</w:t>
      </w:r>
      <w:r>
        <w:rPr>
          <w:spacing w:val="15"/>
        </w:rPr>
        <w:t> </w:t>
      </w:r>
      <w:r>
        <w:rPr/>
        <w:t>o</w:t>
      </w:r>
      <w:r>
        <w:rPr>
          <w:spacing w:val="1"/>
        </w:rPr>
        <w:t> </w:t>
      </w:r>
      <w:r>
        <w:rPr>
          <w:w w:val="105"/>
        </w:rPr>
        <w:t>código</w:t>
      </w:r>
      <w:r>
        <w:rPr>
          <w:spacing w:val="-4"/>
          <w:w w:val="105"/>
        </w:rPr>
        <w:t> </w:t>
      </w:r>
      <w:r>
        <w:rPr>
          <w:w w:val="105"/>
        </w:rPr>
        <w:t>verificador</w:t>
      </w:r>
      <w:r>
        <w:rPr>
          <w:spacing w:val="-2"/>
          <w:w w:val="105"/>
        </w:rPr>
        <w:t> </w:t>
      </w:r>
      <w:r>
        <w:rPr>
          <w:b/>
          <w:w w:val="105"/>
        </w:rPr>
        <w:t>1670940</w:t>
      </w:r>
      <w:r>
        <w:rPr>
          <w:b/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código</w:t>
      </w:r>
      <w:r>
        <w:rPr>
          <w:spacing w:val="-3"/>
          <w:w w:val="105"/>
        </w:rPr>
        <w:t> </w:t>
      </w:r>
      <w:r>
        <w:rPr>
          <w:w w:val="105"/>
        </w:rPr>
        <w:t>CRC</w:t>
      </w:r>
      <w:r>
        <w:rPr>
          <w:spacing w:val="26"/>
          <w:w w:val="105"/>
        </w:rPr>
        <w:t> </w:t>
      </w:r>
      <w:r>
        <w:rPr>
          <w:b/>
          <w:w w:val="105"/>
        </w:rPr>
        <w:t>7FD0ABEC</w:t>
      </w:r>
      <w:r>
        <w:rPr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group style="position:absolute;margin-left:35.101841pt;margin-top:10.408204pt;width:524.550pt;height:1.2pt;mso-position-horizontal-relative:page;mso-position-vertical-relative:paragraph;z-index:-15725568;mso-wrap-distance-left:0;mso-wrap-distance-right:0" coordorigin="702,208" coordsize="10491,24">
            <v:shape style="position:absolute;left:702;top:208;width:10491;height:12" coordorigin="702,208" coordsize="10491,12" path="m11181,220l702,220,702,208,11193,208,11181,220xe" filled="true" fillcolor="#999999" stroked="false">
              <v:path arrowok="t"/>
              <v:fill type="solid"/>
            </v:shape>
            <v:shape style="position:absolute;left:702;top:220;width:10491;height:12" coordorigin="702,220" coordsize="10491,12" path="m11193,232l702,232,714,220,11193,220,11193,232xe" filled="true" fillcolor="#ededed" stroked="false">
              <v:path arrowok="t"/>
              <v:fill type="solid"/>
            </v:shape>
            <v:shape style="position:absolute;left:702;top:208;width:12;height:24" coordorigin="702,208" coordsize="12,24" path="m702,232l702,208,714,208,714,220,702,232xe" filled="true" fillcolor="#999999" stroked="false">
              <v:path arrowok="t"/>
              <v:fill type="solid"/>
            </v:shape>
            <v:shape style="position:absolute;left:11180;top:208;width:12;height:24" coordorigin="11181,208" coordsize="12,24" path="m11193,232l11181,232,11181,220,11193,208,11193,23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</w:pPr>
      <w:r>
        <w:rPr/>
        <w:t>Sistema Normativo do Poder Judiciário do Estado do Acre – Resolução do Tribunal Pleno Administrativo n</w:t>
      </w:r>
      <w:r>
        <w:rPr>
          <w:position w:val="8"/>
          <w:sz w:val="20"/>
          <w:u w:val="single"/>
        </w:rPr>
        <w:t>o</w:t>
      </w:r>
      <w:r>
        <w:rPr>
          <w:spacing w:val="-47"/>
          <w:position w:val="8"/>
          <w:sz w:val="20"/>
        </w:rPr>
        <w:t> </w:t>
      </w:r>
      <w:r>
        <w:rPr/>
        <w:t>166/2012</w:t>
      </w:r>
    </w:p>
    <w:p>
      <w:pPr>
        <w:pStyle w:val="BodyText"/>
        <w:spacing w:before="8"/>
        <w:rPr>
          <w:sz w:val="23"/>
        </w:rPr>
      </w:pPr>
    </w:p>
    <w:p>
      <w:pPr>
        <w:tabs>
          <w:tab w:pos="9784" w:val="left" w:leader="none"/>
        </w:tabs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0000119-20.2024.8.01.0000</w:t>
        <w:tab/>
        <w:t>1670940v4</w:t>
      </w:r>
    </w:p>
    <w:sectPr>
      <w:pgSz w:w="11900" w:h="16840"/>
      <w:pgMar w:header="0" w:footer="101" w:top="1000" w:bottom="3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715012pt;margin-top:821.947266pt;width:175.45pt;height:13.2pt;mso-position-horizontal-relative:page;mso-position-vertical-relative:page;z-index:-159477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Solicitação Nova Contratação 1670940</w:t>
                </w:r>
              </w:p>
            </w:txbxContent>
          </v:textbox>
          <w10:wrap type="none"/>
        </v:shape>
      </w:pict>
    </w:r>
    <w:r>
      <w:rPr/>
      <w:pict>
        <v:shape style="position:absolute;margin-left:308.167175pt;margin-top:821.947266pt;width:179.15pt;height:13.2pt;mso-position-horizontal-relative:page;mso-position-vertical-relative:page;z-index:-159472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0000119-20.2024.8.01.0000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□"/>
      <w:lvlJc w:val="left"/>
      <w:pPr>
        <w:ind w:left="9" w:hanging="247"/>
      </w:pPr>
      <w:rPr>
        <w:rFonts w:hint="default" w:ascii="Times New Roman" w:hAnsi="Times New Roman" w:eastAsia="Times New Roman" w:cs="Times New Roman"/>
        <w:w w:val="128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14" w:hanging="2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29" w:hanging="2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43" w:hanging="2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58" w:hanging="2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072" w:hanging="2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87" w:hanging="2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01" w:hanging="2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916" w:hanging="24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248" w:hanging="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2" w:hanging="2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64" w:hanging="2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76" w:hanging="2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88" w:hanging="2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01" w:hanging="2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13" w:hanging="2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25" w:hanging="2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37" w:hanging="24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8" w:hanging="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2" w:hanging="2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64" w:hanging="2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76" w:hanging="2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88" w:hanging="2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00" w:hanging="2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12" w:hanging="2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24" w:hanging="2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36" w:hanging="241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346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0" w:right="158"/>
      <w:outlineLvl w:val="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ditec@tjac.jus.br" TargetMode="External"/><Relationship Id="rId8" Type="http://schemas.openxmlformats.org/officeDocument/2006/relationships/hyperlink" Target="mailto:gesis@tjac.jus.br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hyperlink" Target="http://sei.tjac.jus.br/verifica/index.php?cv=1670940&amp;crc=7FD0ABEC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0000119-20.2024.8.01.0000</dc:title>
  <dcterms:created xsi:type="dcterms:W3CDTF">2024-07-08T14:00:54Z</dcterms:created>
  <dcterms:modified xsi:type="dcterms:W3CDTF">2024-07-08T14:00:54Z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2024-07-07T00:00:00Z</vt:filetime>
  </property>
</Properties>
</file>