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63"/>
        <w:rPr>
          <w:sz w:val="20"/>
        </w:rPr>
      </w:pPr>
      <w:bookmarkStart w:name="Portaria 3082 (1851670)" w:id="1"/>
      <w:bookmarkEnd w:id="1"/>
      <w:r>
        <w:rPr/>
      </w:r>
      <w:r>
        <w:rPr>
          <w:sz w:val="20"/>
        </w:rPr>
        <w:drawing>
          <wp:inline distT="0" distB="0" distL="0" distR="0">
            <wp:extent cx="647700" cy="6477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9"/>
        <w:ind w:left="91" w:right="81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PODER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JUDICIÁRIO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ESTADO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4"/>
          <w:sz w:val="18"/>
        </w:rPr>
        <w:t> ACRE</w:t>
      </w:r>
    </w:p>
    <w:p>
      <w:pPr>
        <w:spacing w:before="15"/>
        <w:ind w:left="10" w:right="9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Gabinete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Juízes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Auxiliares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Presidência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pacing w:val="-5"/>
          <w:sz w:val="20"/>
        </w:rPr>
        <w:t>II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3"/>
        <w:rPr>
          <w:rFonts w:ascii="Arial"/>
          <w:b/>
          <w:sz w:val="20"/>
        </w:rPr>
      </w:pPr>
    </w:p>
    <w:p>
      <w:pPr>
        <w:pStyle w:val="Heading1"/>
        <w:ind w:left="69" w:right="81"/>
        <w:jc w:val="center"/>
      </w:pPr>
      <w:r>
        <w:rPr/>
        <w:t>PORTARIA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3082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tabs>
          <w:tab w:pos="2294" w:val="left" w:leader="none"/>
          <w:tab w:pos="4122" w:val="left" w:leader="none"/>
          <w:tab w:pos="4777" w:val="left" w:leader="none"/>
          <w:tab w:pos="6326" w:val="left" w:leader="none"/>
          <w:tab w:pos="6954" w:val="left" w:leader="none"/>
          <w:tab w:pos="8264" w:val="left" w:leader="none"/>
          <w:tab w:pos="8919" w:val="left" w:leader="none"/>
          <w:tab w:pos="10189" w:val="left" w:leader="none"/>
        </w:tabs>
        <w:spacing w:before="0"/>
        <w:ind w:left="1838" w:right="0" w:firstLine="0"/>
        <w:jc w:val="left"/>
        <w:rPr>
          <w:b/>
          <w:sz w:val="24"/>
        </w:rPr>
      </w:pP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b/>
          <w:spacing w:val="-2"/>
          <w:sz w:val="24"/>
        </w:rPr>
        <w:t>PRESIDENTE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TRIBUNAL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JUSTIÇA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ESTADO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DO</w:t>
      </w:r>
    </w:p>
    <w:p>
      <w:pPr>
        <w:pStyle w:val="BodyText"/>
        <w:ind w:left="146" w:right="249"/>
      </w:pPr>
      <w:r>
        <w:rPr>
          <w:b/>
        </w:rPr>
        <w:t>ACRE</w:t>
      </w:r>
      <w:r>
        <w:rPr/>
        <w:t>,</w:t>
      </w:r>
      <w:r>
        <w:rPr>
          <w:spacing w:val="40"/>
        </w:rPr>
        <w:t> </w:t>
      </w:r>
      <w:r>
        <w:rPr/>
        <w:t>DESEMBARGADORA</w:t>
      </w:r>
      <w:r>
        <w:rPr>
          <w:spacing w:val="-7"/>
        </w:rPr>
        <w:t> </w:t>
      </w:r>
      <w:r>
        <w:rPr>
          <w:b/>
        </w:rPr>
        <w:t>REGINA FERRARI, </w:t>
      </w:r>
      <w:r>
        <w:rPr/>
        <w:t>no uso de suas atribuições legais, conferidas pelo art. 16, inciso II, da Lei Complementar Estadual nº 221/2010 c/c o art. 361, inciso I, do Regimento Interno,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left="146" w:right="148" w:firstLine="1692"/>
        <w:jc w:val="both"/>
      </w:pPr>
      <w:r>
        <w:rPr>
          <w:b/>
        </w:rPr>
        <w:t>CONSIDERANDO</w:t>
      </w:r>
      <w:r>
        <w:rPr>
          <w:b/>
          <w:spacing w:val="-4"/>
        </w:rPr>
        <w:t> </w:t>
      </w:r>
      <w:r>
        <w:rPr/>
        <w:t>o teor da Resolução TPADM nº 291/2023, que regulamenta a governança, a gestão e o uso de tecnologia da informação e comunicação do Poder Judiciário do Estado do </w:t>
      </w:r>
      <w:r>
        <w:rPr>
          <w:spacing w:val="-2"/>
        </w:rPr>
        <w:t>Acre;</w:t>
      </w:r>
    </w:p>
    <w:p>
      <w:pPr>
        <w:pStyle w:val="BodyText"/>
        <w:spacing w:before="73"/>
      </w:pPr>
    </w:p>
    <w:p>
      <w:pPr>
        <w:pStyle w:val="BodyText"/>
        <w:ind w:left="146" w:right="155" w:firstLine="1692"/>
        <w:jc w:val="both"/>
      </w:pPr>
      <w:r>
        <w:rPr>
          <w:b/>
        </w:rPr>
        <w:t>CONSIDERANDO</w:t>
      </w:r>
      <w:r>
        <w:rPr>
          <w:b/>
          <w:spacing w:val="-8"/>
        </w:rPr>
        <w:t> </w:t>
      </w:r>
      <w:r>
        <w:rPr/>
        <w:t>a necessidade de atender o disposto no art. 5º da Resolução TPADM nº 291/2023, que prevê a constituição do Comitê de Governança de Tecnologia da Informação e </w:t>
      </w:r>
      <w:r>
        <w:rPr>
          <w:spacing w:val="-2"/>
        </w:rPr>
        <w:t>Comunicação;</w:t>
      </w:r>
    </w:p>
    <w:p>
      <w:pPr>
        <w:pStyle w:val="BodyText"/>
        <w:spacing w:before="72"/>
      </w:pPr>
    </w:p>
    <w:p>
      <w:pPr>
        <w:pStyle w:val="BodyText"/>
        <w:ind w:left="146" w:right="144" w:firstLine="1692"/>
        <w:jc w:val="both"/>
      </w:pPr>
      <w:r>
        <w:rPr>
          <w:b/>
        </w:rPr>
        <w:t>CONSIDERANDO</w:t>
      </w:r>
      <w:r>
        <w:rPr>
          <w:b/>
          <w:spacing w:val="-5"/>
        </w:rPr>
        <w:t> </w:t>
      </w:r>
      <w:r>
        <w:rPr/>
        <w:t>o término do mandato dos membros do Comitê de Governança de Tecnologia da Informação e Comunicação designados pela Portaria nº 1402, de 14 de julho de 2022, publicada no Diário da Justiça Eletrônico nº 7.106, de 18 de julho de 2022;</w:t>
      </w:r>
    </w:p>
    <w:p>
      <w:pPr>
        <w:pStyle w:val="BodyText"/>
        <w:spacing w:before="72"/>
      </w:pPr>
    </w:p>
    <w:p>
      <w:pPr>
        <w:pStyle w:val="BodyText"/>
        <w:spacing w:before="1"/>
        <w:ind w:left="146" w:right="147" w:firstLine="1692"/>
        <w:jc w:val="both"/>
      </w:pPr>
      <w:r>
        <w:rPr>
          <w:b/>
        </w:rPr>
        <w:t>CONSIDERANDO</w:t>
      </w:r>
      <w:r>
        <w:rPr/>
        <w:t>, por fim, o contido nos autos do processo SEI nº 0001208- </w:t>
      </w:r>
      <w:r>
        <w:rPr>
          <w:spacing w:val="-2"/>
        </w:rPr>
        <w:t>15.2023.8.01.0000,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1"/>
      </w:pPr>
      <w:r>
        <w:rPr>
          <w:spacing w:val="-2"/>
        </w:rPr>
        <w:t>RESOLVE:</w:t>
      </w:r>
    </w:p>
    <w:p>
      <w:pPr>
        <w:pStyle w:val="BodyText"/>
        <w:spacing w:before="72"/>
        <w:rPr>
          <w:b/>
        </w:rPr>
      </w:pPr>
    </w:p>
    <w:p>
      <w:pPr>
        <w:pStyle w:val="BodyText"/>
        <w:ind w:left="146" w:firstLine="1692"/>
      </w:pPr>
      <w:r>
        <w:rPr/>
        <w:t>Art.</w:t>
      </w:r>
      <w:r>
        <w:rPr>
          <w:spacing w:val="40"/>
        </w:rPr>
        <w:t> </w:t>
      </w:r>
      <w:r>
        <w:rPr/>
        <w:t>1º</w:t>
      </w:r>
      <w:r>
        <w:rPr>
          <w:spacing w:val="-2"/>
        </w:rPr>
        <w:t> </w:t>
      </w:r>
      <w:r>
        <w:rPr/>
        <w:t>Nomear</w:t>
      </w:r>
      <w:r>
        <w:rPr>
          <w:spacing w:val="36"/>
        </w:rPr>
        <w:t> </w:t>
      </w:r>
      <w:r>
        <w:rPr/>
        <w:t>para</w:t>
      </w:r>
      <w:r>
        <w:rPr>
          <w:spacing w:val="36"/>
        </w:rPr>
        <w:t> </w:t>
      </w:r>
      <w:r>
        <w:rPr/>
        <w:t>compor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/>
        <w:t>Comitê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Governança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Tecnologia</w:t>
      </w:r>
      <w:r>
        <w:rPr>
          <w:spacing w:val="36"/>
        </w:rPr>
        <w:t> </w:t>
      </w:r>
      <w:r>
        <w:rPr/>
        <w:t>da</w:t>
      </w:r>
      <w:r>
        <w:rPr>
          <w:spacing w:val="36"/>
        </w:rPr>
        <w:t> </w:t>
      </w:r>
      <w:r>
        <w:rPr/>
        <w:t>Informação</w:t>
      </w:r>
      <w:r>
        <w:rPr>
          <w:spacing w:val="36"/>
        </w:rPr>
        <w:t> </w:t>
      </w:r>
      <w:r>
        <w:rPr/>
        <w:t>e Comunicação (CGTIC) os seguintes membros:</w:t>
      </w:r>
    </w:p>
    <w:p>
      <w:pPr>
        <w:pStyle w:val="ListParagraph"/>
        <w:numPr>
          <w:ilvl w:val="0"/>
          <w:numId w:val="1"/>
        </w:numPr>
        <w:tabs>
          <w:tab w:pos="1976" w:val="left" w:leader="none"/>
        </w:tabs>
        <w:spacing w:line="240" w:lineRule="auto" w:before="36" w:after="0"/>
        <w:ind w:left="1976" w:right="0" w:hanging="138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Desembargador</w:t>
      </w:r>
      <w:r>
        <w:rPr>
          <w:spacing w:val="8"/>
          <w:sz w:val="24"/>
        </w:rPr>
        <w:t> </w:t>
      </w:r>
      <w:r>
        <w:rPr>
          <w:b/>
          <w:sz w:val="24"/>
        </w:rPr>
        <w:t>Laudivon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Nogueira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Presidente;</w:t>
      </w:r>
    </w:p>
    <w:p>
      <w:pPr>
        <w:pStyle w:val="ListParagraph"/>
        <w:numPr>
          <w:ilvl w:val="0"/>
          <w:numId w:val="1"/>
        </w:numPr>
        <w:tabs>
          <w:tab w:pos="2055" w:val="left" w:leader="none"/>
        </w:tabs>
        <w:spacing w:line="240" w:lineRule="auto" w:before="37" w:after="0"/>
        <w:ind w:left="2055" w:right="0" w:hanging="217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Desembargador</w:t>
      </w:r>
      <w:r>
        <w:rPr>
          <w:spacing w:val="1"/>
          <w:sz w:val="24"/>
        </w:rPr>
        <w:t> </w:t>
      </w:r>
      <w:r>
        <w:rPr>
          <w:b/>
          <w:sz w:val="24"/>
        </w:rPr>
        <w:t>Júnior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Alberto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Vice-</w:t>
      </w:r>
      <w:r>
        <w:rPr>
          <w:spacing w:val="-2"/>
          <w:sz w:val="24"/>
        </w:rPr>
        <w:t>Presidente;</w:t>
      </w:r>
    </w:p>
    <w:p>
      <w:pPr>
        <w:pStyle w:val="ListParagraph"/>
        <w:numPr>
          <w:ilvl w:val="0"/>
          <w:numId w:val="1"/>
        </w:numPr>
        <w:tabs>
          <w:tab w:pos="2134" w:val="left" w:leader="none"/>
        </w:tabs>
        <w:spacing w:line="240" w:lineRule="auto" w:before="36" w:after="0"/>
        <w:ind w:left="2134" w:right="0" w:hanging="296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Juíza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Direito</w:t>
      </w:r>
      <w:r>
        <w:rPr>
          <w:spacing w:val="5"/>
          <w:sz w:val="24"/>
        </w:rPr>
        <w:t> </w:t>
      </w:r>
      <w:r>
        <w:rPr>
          <w:b/>
          <w:sz w:val="24"/>
        </w:rPr>
        <w:t>Joelma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Ribeiro</w:t>
      </w:r>
      <w:r>
        <w:rPr>
          <w:b/>
          <w:spacing w:val="-2"/>
          <w:sz w:val="24"/>
        </w:rPr>
        <w:t> Nogueira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2149" w:val="left" w:leader="none"/>
        </w:tabs>
        <w:spacing w:line="240" w:lineRule="auto" w:before="36" w:after="0"/>
        <w:ind w:left="2149" w:right="0" w:hanging="311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Juiz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Direito</w:t>
      </w:r>
      <w:r>
        <w:rPr>
          <w:spacing w:val="3"/>
          <w:sz w:val="24"/>
        </w:rPr>
        <w:t> </w:t>
      </w:r>
      <w:r>
        <w:rPr>
          <w:b/>
          <w:sz w:val="24"/>
        </w:rPr>
        <w:t>Leandro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Leri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Gross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2070" w:val="left" w:leader="none"/>
        </w:tabs>
        <w:spacing w:line="240" w:lineRule="auto" w:before="36" w:after="0"/>
        <w:ind w:left="2070" w:right="0" w:hanging="23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Juíza</w:t>
      </w:r>
      <w:r>
        <w:rPr>
          <w:spacing w:val="-3"/>
          <w:sz w:val="24"/>
        </w:rPr>
        <w:t> </w:t>
      </w:r>
      <w:r>
        <w:rPr>
          <w:sz w:val="24"/>
        </w:rPr>
        <w:t>Auxiliar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Presidência</w:t>
      </w:r>
      <w:r>
        <w:rPr>
          <w:spacing w:val="-1"/>
          <w:sz w:val="24"/>
        </w:rPr>
        <w:t> </w:t>
      </w:r>
      <w:r>
        <w:rPr>
          <w:b/>
          <w:sz w:val="24"/>
        </w:rPr>
        <w:t>Zenice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Mota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Cardozo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2149" w:val="left" w:leader="none"/>
        </w:tabs>
        <w:spacing w:line="240" w:lineRule="auto" w:before="36" w:after="0"/>
        <w:ind w:left="2149" w:right="0" w:hanging="311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Jessé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Azevedo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Drumond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servidor</w:t>
      </w:r>
      <w:r>
        <w:rPr>
          <w:spacing w:val="-6"/>
          <w:sz w:val="24"/>
        </w:rPr>
        <w:t> </w:t>
      </w:r>
      <w:r>
        <w:rPr>
          <w:sz w:val="24"/>
        </w:rPr>
        <w:t>representante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Corregedoria</w:t>
      </w:r>
      <w:r>
        <w:rPr>
          <w:spacing w:val="-5"/>
          <w:sz w:val="24"/>
        </w:rPr>
        <w:t> </w:t>
      </w:r>
      <w:r>
        <w:rPr>
          <w:sz w:val="24"/>
        </w:rPr>
        <w:t>Geral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Justiça;</w:t>
      </w:r>
    </w:p>
    <w:p>
      <w:pPr>
        <w:pStyle w:val="ListParagraph"/>
        <w:numPr>
          <w:ilvl w:val="0"/>
          <w:numId w:val="1"/>
        </w:numPr>
        <w:tabs>
          <w:tab w:pos="2240" w:val="left" w:leader="none"/>
        </w:tabs>
        <w:spacing w:line="240" w:lineRule="auto" w:before="36" w:after="0"/>
        <w:ind w:left="146" w:right="145" w:firstLine="169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José Carlos Martins Júnior</w:t>
      </w:r>
      <w:r>
        <w:rPr>
          <w:sz w:val="24"/>
        </w:rPr>
        <w:t>, respondendo, cumulativamente, pelo cargo de Diretor Interino de Tecnologia da Informação e Comunicação;</w:t>
      </w:r>
    </w:p>
    <w:p>
      <w:pPr>
        <w:pStyle w:val="ListParagraph"/>
        <w:numPr>
          <w:ilvl w:val="0"/>
          <w:numId w:val="1"/>
        </w:numPr>
        <w:tabs>
          <w:tab w:pos="2307" w:val="left" w:leader="none"/>
        </w:tabs>
        <w:spacing w:line="240" w:lineRule="auto" w:before="36" w:after="0"/>
        <w:ind w:left="2307" w:right="0" w:hanging="469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b/>
          <w:sz w:val="24"/>
        </w:rPr>
        <w:t>Evandro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Luzia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Teixeira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Diretor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Gestão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Estratégica.</w:t>
      </w:r>
    </w:p>
    <w:p>
      <w:pPr>
        <w:pStyle w:val="BodyText"/>
        <w:spacing w:before="72"/>
      </w:pPr>
    </w:p>
    <w:p>
      <w:pPr>
        <w:pStyle w:val="BodyText"/>
        <w:spacing w:line="542" w:lineRule="auto" w:before="1"/>
        <w:ind w:left="1838" w:right="727"/>
      </w:pPr>
      <w:r>
        <w:rPr/>
        <w:t>Art.</w:t>
      </w:r>
      <w:r>
        <w:rPr>
          <w:spacing w:val="-2"/>
        </w:rPr>
        <w:t> </w:t>
      </w:r>
      <w:r>
        <w:rPr/>
        <w:t>2º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efeitos</w:t>
      </w:r>
      <w:r>
        <w:rPr>
          <w:spacing w:val="-2"/>
        </w:rPr>
        <w:t> </w:t>
      </w:r>
      <w:r>
        <w:rPr/>
        <w:t>desta</w:t>
      </w:r>
      <w:r>
        <w:rPr>
          <w:spacing w:val="-2"/>
        </w:rPr>
        <w:t> </w:t>
      </w:r>
      <w:r>
        <w:rPr/>
        <w:t>portaria</w:t>
      </w:r>
      <w:r>
        <w:rPr>
          <w:spacing w:val="-2"/>
        </w:rPr>
        <w:t> </w:t>
      </w:r>
      <w:r>
        <w:rPr/>
        <w:t>entram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vigor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contar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dia</w:t>
      </w:r>
      <w:r>
        <w:rPr>
          <w:spacing w:val="-2"/>
        </w:rPr>
        <w:t> </w:t>
      </w:r>
      <w:r>
        <w:rPr/>
        <w:t>19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2024. </w:t>
      </w:r>
      <w:r>
        <w:rPr>
          <w:spacing w:val="-2"/>
        </w:rPr>
        <w:t>Publique-se.</w:t>
      </w:r>
    </w:p>
    <w:p>
      <w:pPr>
        <w:spacing w:after="0" w:line="542" w:lineRule="auto"/>
        <w:sectPr>
          <w:footerReference w:type="default" r:id="rId5"/>
          <w:type w:val="continuous"/>
          <w:pgSz w:w="11900" w:h="16840"/>
          <w:pgMar w:header="0" w:footer="181" w:top="560" w:bottom="380" w:left="580" w:right="580"/>
          <w:pgNumType w:start="1"/>
        </w:sectPr>
      </w:pPr>
    </w:p>
    <w:p>
      <w:pPr>
        <w:spacing w:before="78"/>
        <w:ind w:left="71" w:right="81" w:firstLine="0"/>
        <w:jc w:val="center"/>
        <w:rPr>
          <w:b/>
          <w:sz w:val="21"/>
        </w:rPr>
      </w:pPr>
      <w:r>
        <w:rPr>
          <w:sz w:val="21"/>
        </w:rPr>
        <w:t>Desembargadora</w:t>
      </w:r>
      <w:r>
        <w:rPr>
          <w:spacing w:val="9"/>
          <w:sz w:val="21"/>
        </w:rPr>
        <w:t> </w:t>
      </w:r>
      <w:r>
        <w:rPr>
          <w:b/>
          <w:sz w:val="21"/>
        </w:rPr>
        <w:t>Regina</w:t>
      </w:r>
      <w:r>
        <w:rPr>
          <w:b/>
          <w:spacing w:val="16"/>
          <w:sz w:val="21"/>
        </w:rPr>
        <w:t> </w:t>
      </w:r>
      <w:r>
        <w:rPr>
          <w:b/>
          <w:spacing w:val="-2"/>
          <w:sz w:val="21"/>
        </w:rPr>
        <w:t>Ferrari</w:t>
      </w:r>
    </w:p>
    <w:p>
      <w:pPr>
        <w:spacing w:before="10"/>
        <w:ind w:left="78" w:right="81" w:firstLine="0"/>
        <w:jc w:val="center"/>
        <w:rPr>
          <w:sz w:val="21"/>
        </w:rPr>
      </w:pPr>
      <w:r>
        <w:rPr>
          <w:spacing w:val="-2"/>
          <w:sz w:val="21"/>
        </w:rPr>
        <w:t>Presidente</w:t>
      </w: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438171</wp:posOffset>
                </wp:positionH>
                <wp:positionV relativeFrom="paragraph">
                  <wp:posOffset>275199</wp:posOffset>
                </wp:positionV>
                <wp:extent cx="6677025" cy="1524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77025" cy="15240"/>
                          <a:chExt cx="6677025" cy="15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21.669268pt;width:525.75pt;height:1.2pt;mso-position-horizontal-relative:page;mso-position-vertical-relative:paragraph;z-index:-15728640;mso-wrap-distance-left:0;mso-wrap-distance-right:0" id="docshapegroup3" coordorigin="690,433" coordsize="10515,24">
                <v:shape style="position:absolute;left:690;top:433;width:10515;height:12" id="docshape4" coordorigin="690,433" coordsize="10515,12" path="m11193,445l690,445,690,433,11205,433,11193,445xe" filled="true" fillcolor="#999999" stroked="false">
                  <v:path arrowok="t"/>
                  <v:fill type="solid"/>
                </v:shape>
                <v:shape style="position:absolute;left:690;top:445;width:10515;height:12" id="docshape5" coordorigin="690,445" coordsize="10515,12" path="m11205,457l690,457,702,445,11205,445,11205,457xe" filled="true" fillcolor="#ededed" stroked="false">
                  <v:path arrowok="t"/>
                  <v:fill type="solid"/>
                </v:shape>
                <v:shape style="position:absolute;left:690;top:433;width:12;height:24" id="docshape6" coordorigin="690,433" coordsize="12,24" path="m690,457l690,433,702,433,702,445,690,457xe" filled="true" fillcolor="#999999" stroked="false">
                  <v:path arrowok="t"/>
                  <v:fill type="solid"/>
                </v:shape>
                <v:shape style="position:absolute;left:11192;top:433;width:12;height:24" id="docshape7" coordorigin="11193,433" coordsize="12,24" path="m11205,457l11193,457,11193,445,11205,433,11205,457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0"/>
        <w:rPr>
          <w:sz w:val="21"/>
        </w:rPr>
      </w:pPr>
    </w:p>
    <w:p>
      <w:pPr>
        <w:spacing w:before="0"/>
        <w:ind w:left="1526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461037</wp:posOffset>
            </wp:positionH>
            <wp:positionV relativeFrom="paragraph">
              <wp:posOffset>-149512</wp:posOffset>
            </wp:positionV>
            <wp:extent cx="846056" cy="57165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3"/>
          <w:sz w:val="21"/>
        </w:rPr>
        <w:t> </w:t>
      </w:r>
      <w:r>
        <w:rPr>
          <w:sz w:val="21"/>
        </w:rPr>
        <w:t>assinado</w:t>
      </w:r>
      <w:r>
        <w:rPr>
          <w:spacing w:val="14"/>
          <w:sz w:val="21"/>
        </w:rPr>
        <w:t> </w:t>
      </w:r>
      <w:r>
        <w:rPr>
          <w:sz w:val="21"/>
        </w:rPr>
        <w:t>eletronicamente</w:t>
      </w:r>
      <w:r>
        <w:rPr>
          <w:spacing w:val="14"/>
          <w:sz w:val="21"/>
        </w:rPr>
        <w:t> </w:t>
      </w:r>
      <w:r>
        <w:rPr>
          <w:sz w:val="21"/>
        </w:rPr>
        <w:t>por</w:t>
      </w:r>
      <w:r>
        <w:rPr>
          <w:spacing w:val="16"/>
          <w:sz w:val="21"/>
        </w:rPr>
        <w:t> </w:t>
      </w:r>
      <w:r>
        <w:rPr>
          <w:b/>
          <w:sz w:val="21"/>
        </w:rPr>
        <w:t>Desembargadora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REGINA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Célia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FERRARI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Longuini</w:t>
      </w:r>
      <w:r>
        <w:rPr>
          <w:b/>
          <w:spacing w:val="-20"/>
          <w:sz w:val="21"/>
        </w:rPr>
        <w:t> </w:t>
      </w:r>
      <w:r>
        <w:rPr>
          <w:spacing w:val="-10"/>
          <w:sz w:val="21"/>
        </w:rPr>
        <w:t>,</w:t>
      </w:r>
    </w:p>
    <w:p>
      <w:pPr>
        <w:spacing w:before="11"/>
        <w:ind w:left="1526" w:right="0" w:firstLine="0"/>
        <w:jc w:val="left"/>
        <w:rPr>
          <w:sz w:val="21"/>
        </w:rPr>
      </w:pPr>
      <w:r>
        <w:rPr>
          <w:b/>
          <w:sz w:val="21"/>
        </w:rPr>
        <w:t>Presidente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Tribunal</w:t>
      </w:r>
      <w:r>
        <w:rPr>
          <w:sz w:val="21"/>
        </w:rPr>
        <w:t>,</w:t>
      </w:r>
      <w:r>
        <w:rPr>
          <w:spacing w:val="9"/>
          <w:sz w:val="21"/>
        </w:rPr>
        <w:t> </w:t>
      </w:r>
      <w:r>
        <w:rPr>
          <w:sz w:val="21"/>
        </w:rPr>
        <w:t>em</w:t>
      </w:r>
      <w:r>
        <w:rPr>
          <w:spacing w:val="8"/>
          <w:sz w:val="21"/>
        </w:rPr>
        <w:t> </w:t>
      </w:r>
      <w:r>
        <w:rPr>
          <w:sz w:val="21"/>
        </w:rPr>
        <w:t>19/07/2024,</w:t>
      </w:r>
      <w:r>
        <w:rPr>
          <w:spacing w:val="9"/>
          <w:sz w:val="21"/>
        </w:rPr>
        <w:t> </w:t>
      </w:r>
      <w:r>
        <w:rPr>
          <w:sz w:val="21"/>
        </w:rPr>
        <w:t>às</w:t>
      </w:r>
      <w:r>
        <w:rPr>
          <w:spacing w:val="8"/>
          <w:sz w:val="21"/>
        </w:rPr>
        <w:t> </w:t>
      </w:r>
      <w:r>
        <w:rPr>
          <w:sz w:val="21"/>
        </w:rPr>
        <w:t>15:20,</w:t>
      </w:r>
      <w:r>
        <w:rPr>
          <w:spacing w:val="9"/>
          <w:sz w:val="21"/>
        </w:rPr>
        <w:t> </w:t>
      </w:r>
      <w:r>
        <w:rPr>
          <w:sz w:val="21"/>
        </w:rPr>
        <w:t>conforme</w:t>
      </w:r>
      <w:r>
        <w:rPr>
          <w:spacing w:val="8"/>
          <w:sz w:val="21"/>
        </w:rPr>
        <w:t> </w:t>
      </w:r>
      <w:r>
        <w:rPr>
          <w:sz w:val="21"/>
        </w:rPr>
        <w:t>art.</w:t>
      </w:r>
      <w:r>
        <w:rPr>
          <w:spacing w:val="9"/>
          <w:sz w:val="21"/>
        </w:rPr>
        <w:t> </w:t>
      </w:r>
      <w:r>
        <w:rPr>
          <w:sz w:val="21"/>
        </w:rPr>
        <w:t>1º,</w:t>
      </w:r>
      <w:r>
        <w:rPr>
          <w:spacing w:val="8"/>
          <w:sz w:val="21"/>
        </w:rPr>
        <w:t> </w:t>
      </w:r>
      <w:r>
        <w:rPr>
          <w:sz w:val="21"/>
        </w:rPr>
        <w:t>III,</w:t>
      </w:r>
      <w:r>
        <w:rPr>
          <w:spacing w:val="8"/>
          <w:sz w:val="21"/>
        </w:rPr>
        <w:t> </w:t>
      </w:r>
      <w:r>
        <w:rPr>
          <w:sz w:val="21"/>
        </w:rPr>
        <w:t>"b",</w:t>
      </w:r>
      <w:r>
        <w:rPr>
          <w:spacing w:val="9"/>
          <w:sz w:val="21"/>
        </w:rPr>
        <w:t> </w:t>
      </w:r>
      <w:r>
        <w:rPr>
          <w:sz w:val="21"/>
        </w:rPr>
        <w:t>da</w:t>
      </w:r>
      <w:r>
        <w:rPr>
          <w:spacing w:val="8"/>
          <w:sz w:val="21"/>
        </w:rPr>
        <w:t> </w:t>
      </w:r>
      <w:r>
        <w:rPr>
          <w:sz w:val="21"/>
        </w:rPr>
        <w:t>Lei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11.419/2006.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438171</wp:posOffset>
                </wp:positionH>
                <wp:positionV relativeFrom="paragraph">
                  <wp:posOffset>169460</wp:posOffset>
                </wp:positionV>
                <wp:extent cx="6677025" cy="1524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77025" cy="15240"/>
                          <a:chExt cx="6677025" cy="15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13.343311pt;width:525.75pt;height:1.2pt;mso-position-horizontal-relative:page;mso-position-vertical-relative:paragraph;z-index:-15728128;mso-wrap-distance-left:0;mso-wrap-distance-right:0" id="docshapegroup8" coordorigin="690,267" coordsize="10515,24">
                <v:shape style="position:absolute;left:690;top:266;width:10515;height:12" id="docshape9" coordorigin="690,267" coordsize="10515,12" path="m11193,279l690,279,690,267,11205,267,11193,279xe" filled="true" fillcolor="#999999" stroked="false">
                  <v:path arrowok="t"/>
                  <v:fill type="solid"/>
                </v:shape>
                <v:shape style="position:absolute;left:690;top:278;width:10515;height:12" id="docshape10" coordorigin="690,279" coordsize="10515,12" path="m11205,291l690,291,702,279,11205,279,11205,291xe" filled="true" fillcolor="#ededed" stroked="false">
                  <v:path arrowok="t"/>
                  <v:fill type="solid"/>
                </v:shape>
                <v:shape style="position:absolute;left:690;top:266;width:12;height:24" id="docshape11" coordorigin="690,267" coordsize="12,24" path="m690,291l690,267,702,267,702,279,690,291xe" filled="true" fillcolor="#999999" stroked="false">
                  <v:path arrowok="t"/>
                  <v:fill type="solid"/>
                </v:shape>
                <v:shape style="position:absolute;left:11192;top:266;width:12;height:24" id="docshape12" coordorigin="11193,267" coordsize="12,24" path="m11205,291l11193,291,11193,279,11205,267,11205,291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1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0"/>
        <w:ind w:left="1478" w:right="249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480004</wp:posOffset>
            </wp:positionH>
            <wp:positionV relativeFrom="paragraph">
              <wp:posOffset>-229910</wp:posOffset>
            </wp:positionV>
            <wp:extent cx="777634" cy="77763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 autenticidade do documento pode ser conferida no site</w:t>
      </w:r>
      <w:r>
        <w:rPr>
          <w:spacing w:val="40"/>
          <w:sz w:val="21"/>
        </w:rPr>
        <w:t> </w:t>
      </w:r>
      <w:hyperlink r:id="rId9">
        <w:r>
          <w:rPr>
            <w:color w:val="0000ED"/>
            <w:sz w:val="21"/>
            <w:u w:val="single" w:color="0000ED"/>
          </w:rPr>
          <w:t>https://sei.tjac.jus.br/verifica</w:t>
        </w:r>
      </w:hyperlink>
      <w:r>
        <w:rPr>
          <w:color w:val="0000ED"/>
          <w:sz w:val="21"/>
        </w:rPr>
        <w:t> </w:t>
      </w:r>
      <w:r>
        <w:rPr>
          <w:sz w:val="21"/>
        </w:rPr>
        <w:t>informando o código verificador </w:t>
      </w:r>
      <w:r>
        <w:rPr>
          <w:b/>
          <w:sz w:val="21"/>
        </w:rPr>
        <w:t>1851670 </w:t>
      </w:r>
      <w:r>
        <w:rPr>
          <w:sz w:val="21"/>
        </w:rPr>
        <w:t>e o código CRC</w:t>
      </w:r>
      <w:r>
        <w:rPr>
          <w:spacing w:val="40"/>
          <w:sz w:val="21"/>
        </w:rPr>
        <w:t> </w:t>
      </w:r>
      <w:r>
        <w:rPr>
          <w:b/>
          <w:sz w:val="21"/>
        </w:rPr>
        <w:t>A9DB42D2</w:t>
      </w:r>
      <w:r>
        <w:rPr>
          <w:sz w:val="21"/>
        </w:rPr>
        <w:t>.</w:t>
      </w:r>
    </w:p>
    <w:p>
      <w:pPr>
        <w:pStyle w:val="BodyText"/>
        <w:spacing w:before="1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445793</wp:posOffset>
                </wp:positionH>
                <wp:positionV relativeFrom="paragraph">
                  <wp:posOffset>278232</wp:posOffset>
                </wp:positionV>
                <wp:extent cx="6661784" cy="1524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61784" cy="15240"/>
                          <a:chExt cx="6661784" cy="152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5411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5411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7622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6173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54116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101841pt;margin-top:21.908106pt;width:524.550pt;height:1.2pt;mso-position-horizontal-relative:page;mso-position-vertical-relative:paragraph;z-index:-15727616;mso-wrap-distance-left:0;mso-wrap-distance-right:0" id="docshapegroup13" coordorigin="702,438" coordsize="10491,24">
                <v:shape style="position:absolute;left:702;top:438;width:10491;height:12" id="docshape14" coordorigin="702,438" coordsize="10491,12" path="m11181,450l702,450,702,438,11193,438,11181,450xe" filled="true" fillcolor="#999999" stroked="false">
                  <v:path arrowok="t"/>
                  <v:fill type="solid"/>
                </v:shape>
                <v:shape style="position:absolute;left:702;top:450;width:10491;height:12" id="docshape15" coordorigin="702,450" coordsize="10491,12" path="m11193,462l702,462,714,450,11193,450,11193,462xe" filled="true" fillcolor="#ededed" stroked="false">
                  <v:path arrowok="t"/>
                  <v:fill type="solid"/>
                </v:shape>
                <v:shape style="position:absolute;left:702;top:438;width:12;height:24" id="docshape16" coordorigin="702,438" coordsize="12,24" path="m702,462l702,438,714,438,714,450,702,462xe" filled="true" fillcolor="#999999" stroked="false">
                  <v:path arrowok="t"/>
                  <v:fill type="solid"/>
                </v:shape>
                <v:shape style="position:absolute;left:11180;top:438;width:12;height:24" id="docshape17" coordorigin="11181,438" coordsize="12,24" path="m11193,462l11181,462,11181,450,11193,438,11193,462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453415</wp:posOffset>
                </wp:positionH>
                <wp:positionV relativeFrom="paragraph">
                  <wp:posOffset>522147</wp:posOffset>
                </wp:positionV>
                <wp:extent cx="6646545" cy="2286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64654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22860">
                              <a:moveTo>
                                <a:pt x="6646481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60"/>
                              </a:lnTo>
                              <a:lnTo>
                                <a:pt x="6646481" y="22860"/>
                              </a:lnTo>
                              <a:lnTo>
                                <a:pt x="6646481" y="15240"/>
                              </a:lnTo>
                              <a:close/>
                            </a:path>
                            <a:path w="6646545" h="22860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02003pt;margin-top:41.11401pt;width:523.35pt;height:1.8pt;mso-position-horizontal-relative:page;mso-position-vertical-relative:paragraph;z-index:-15727104;mso-wrap-distance-left:0;mso-wrap-distance-right:0" id="docshape18" coordorigin="714,822" coordsize="10467,36" path="m11181,846l714,846,714,858,11181,858,11181,846xm11181,822l714,822,714,834,11181,834,11181,822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784" w:val="left" w:leader="none"/>
        </w:tabs>
        <w:spacing w:before="24"/>
        <w:ind w:left="134" w:right="0" w:firstLine="0"/>
        <w:jc w:val="left"/>
        <w:rPr>
          <w:sz w:val="18"/>
        </w:rPr>
      </w:pPr>
      <w:r>
        <w:rPr>
          <w:i/>
          <w:sz w:val="18"/>
        </w:rPr>
        <w:t>Processo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Administrativo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n.</w:t>
      </w:r>
      <w:r>
        <w:rPr>
          <w:i/>
          <w:spacing w:val="-1"/>
          <w:sz w:val="18"/>
        </w:rPr>
        <w:t> </w:t>
      </w:r>
      <w:r>
        <w:rPr>
          <w:sz w:val="18"/>
        </w:rPr>
        <w:t>0001208-</w:t>
      </w:r>
      <w:r>
        <w:rPr>
          <w:spacing w:val="-2"/>
          <w:sz w:val="18"/>
        </w:rPr>
        <w:t>15.2023.8.01.0000</w:t>
      </w:r>
      <w:r>
        <w:rPr>
          <w:sz w:val="18"/>
        </w:rPr>
        <w:tab/>
      </w:r>
      <w:r>
        <w:rPr>
          <w:spacing w:val="-2"/>
          <w:sz w:val="18"/>
        </w:rPr>
        <w:t>1851670v8</w:t>
      </w:r>
    </w:p>
    <w:sectPr>
      <w:pgSz w:w="11900" w:h="16840"/>
      <w:pgMar w:header="0" w:footer="181" w:top="50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1806320</wp:posOffset>
              </wp:positionH>
              <wp:positionV relativeFrom="page">
                <wp:posOffset>10438730</wp:posOffset>
              </wp:positionV>
              <wp:extent cx="140271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027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3082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(1851670)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2.229996pt;margin-top:821.947266pt;width:110.45pt;height:13.2pt;mso-position-horizontal-relative:page;mso-position-vertical-relative:page;z-index:-157875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3082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(1851670)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3500667</wp:posOffset>
              </wp:positionH>
              <wp:positionV relativeFrom="page">
                <wp:posOffset>10438730</wp:posOffset>
              </wp:positionV>
              <wp:extent cx="228790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879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0001208-15.2023.8.01.0000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5.643097pt;margin-top:821.947266pt;width:180.15pt;height:13.2pt;mso-position-horizontal-relative:page;mso-position-vertical-relative:page;z-index:-1578700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0001208-15.2023.8.01.0000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978" w:hanging="1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56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32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08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84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60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36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12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88" w:hanging="1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3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2149" w:hanging="31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sei.tjac.jus.br/verifica/index.php?cv=1851670&amp;crc=A9DB42D2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0001208-15.2023.8.01.0000</dc:title>
  <dcterms:created xsi:type="dcterms:W3CDTF">2024-07-23T15:53:30Z</dcterms:created>
  <dcterms:modified xsi:type="dcterms:W3CDTF">2024-07-23T15:53:30Z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2024-07-22T00:00:00Z</vt:filetime>
  </property>
</Properties>
</file>