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1"/>
        </w:rPr>
      </w:pPr>
    </w:p>
    <w:p>
      <w:pPr>
        <w:pStyle w:val="BodyText"/>
        <w:spacing w:before="113"/>
        <w:rPr>
          <w:sz w:val="21"/>
        </w:rPr>
      </w:pPr>
    </w:p>
    <w:p>
      <w:pPr>
        <w:spacing w:before="1"/>
        <w:ind w:left="2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DOCUMENTO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OFICIALIZAÇÃO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DEMANDA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62"/>
          <w:sz w:val="21"/>
        </w:rPr>
        <w:t> </w:t>
      </w:r>
      <w:r>
        <w:rPr>
          <w:rFonts w:ascii="Arial" w:hAnsi="Arial"/>
          <w:b/>
          <w:spacing w:val="-2"/>
          <w:sz w:val="21"/>
        </w:rPr>
        <w:t>3/2025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71"/>
        <w:rPr>
          <w:rFonts w:ascii="Arial"/>
          <w:b/>
          <w:sz w:val="21"/>
        </w:rPr>
      </w:pPr>
    </w:p>
    <w:p>
      <w:pPr>
        <w:pStyle w:val="Heading1"/>
        <w:spacing w:before="1"/>
        <w:jc w:val="center"/>
      </w:pPr>
      <w:r>
        <w:rPr>
          <w:spacing w:val="-2"/>
        </w:rPr>
        <w:t>INTRODUÇÃO</w: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181" w:right="106"/>
      </w:pPr>
      <w:r>
        <w:rPr/>
        <w:t>Em</w:t>
      </w:r>
      <w:r>
        <w:rPr>
          <w:spacing w:val="-9"/>
        </w:rPr>
        <w:t> </w:t>
      </w:r>
      <w:r>
        <w:rPr/>
        <w:t>conformidade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Resolução</w:t>
      </w:r>
      <w:r>
        <w:rPr>
          <w:spacing w:val="-9"/>
        </w:rPr>
        <w:t> </w:t>
      </w:r>
      <w:r>
        <w:rPr/>
        <w:t>CNJ</w:t>
      </w:r>
      <w:r>
        <w:rPr>
          <w:spacing w:val="-9"/>
        </w:rPr>
        <w:t> </w:t>
      </w:r>
      <w:r>
        <w:rPr/>
        <w:t>nº.</w:t>
      </w:r>
      <w:r>
        <w:rPr>
          <w:spacing w:val="-9"/>
        </w:rPr>
        <w:t> </w:t>
      </w:r>
      <w:r>
        <w:rPr/>
        <w:t>468/2021,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fase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Planejamento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Contratação</w:t>
      </w:r>
      <w:r>
        <w:rPr>
          <w:spacing w:val="-9"/>
        </w:rPr>
        <w:t> </w:t>
      </w:r>
      <w:r>
        <w:rPr/>
        <w:t>terá</w:t>
      </w:r>
      <w:r>
        <w:rPr>
          <w:spacing w:val="-9"/>
        </w:rPr>
        <w:t> </w:t>
      </w:r>
      <w:r>
        <w:rPr/>
        <w:t>início</w:t>
      </w:r>
      <w:r>
        <w:rPr>
          <w:spacing w:val="-9"/>
        </w:rPr>
        <w:t> </w:t>
      </w:r>
      <w:r>
        <w:rPr/>
        <w:t>com o</w:t>
      </w:r>
      <w:r>
        <w:rPr>
          <w:spacing w:val="-1"/>
        </w:rPr>
        <w:t> </w:t>
      </w:r>
      <w:r>
        <w:rPr/>
        <w:t>recebimento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Oficialização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TIC.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145"/>
      </w:tblGrid>
      <w:tr>
        <w:trPr>
          <w:trHeight w:val="314" w:hRule="atLeast"/>
        </w:trPr>
        <w:tc>
          <w:tcPr>
            <w:tcW w:w="10410" w:type="dxa"/>
            <w:gridSpan w:val="2"/>
          </w:tcPr>
          <w:p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>
        <w:trPr>
          <w:trHeight w:val="314" w:hRule="atLeast"/>
        </w:trPr>
        <w:tc>
          <w:tcPr>
            <w:tcW w:w="10410" w:type="dxa"/>
            <w:gridSpan w:val="2"/>
          </w:tcPr>
          <w:p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Diretoria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</w:tr>
      <w:tr>
        <w:trPr>
          <w:trHeight w:val="599" w:hRule="atLeast"/>
        </w:trPr>
        <w:tc>
          <w:tcPr>
            <w:tcW w:w="5265" w:type="dxa"/>
          </w:tcPr>
          <w:p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pela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demanda:</w:t>
            </w:r>
          </w:p>
          <w:p>
            <w:pPr>
              <w:pStyle w:val="TableParagraph"/>
              <w:spacing w:before="9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Elson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5145" w:type="dxa"/>
          </w:tcPr>
          <w:p>
            <w:pPr>
              <w:pStyle w:val="TableParagraph"/>
              <w:spacing w:before="16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Matricula:</w:t>
            </w:r>
          </w:p>
          <w:p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7001778</w:t>
            </w:r>
          </w:p>
        </w:tc>
      </w:tr>
      <w:tr>
        <w:trPr>
          <w:trHeight w:val="314" w:hRule="atLeast"/>
        </w:trPr>
        <w:tc>
          <w:tcPr>
            <w:tcW w:w="5265" w:type="dxa"/>
          </w:tcPr>
          <w:p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5145" w:type="dxa"/>
          </w:tcPr>
          <w:p>
            <w:pPr>
              <w:pStyle w:val="TableParagraph"/>
              <w:spacing w:before="16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3265"/>
        <w:gridCol w:w="3532"/>
      </w:tblGrid>
      <w:tr>
        <w:trPr>
          <w:trHeight w:val="314" w:hRule="atLeast"/>
        </w:trPr>
        <w:tc>
          <w:tcPr>
            <w:tcW w:w="10382" w:type="dxa"/>
            <w:gridSpan w:val="3"/>
          </w:tcPr>
          <w:p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CONTRATAÇÃO</w:t>
            </w:r>
          </w:p>
        </w:tc>
      </w:tr>
      <w:tr>
        <w:trPr>
          <w:trHeight w:val="314" w:hRule="atLeast"/>
        </w:trPr>
        <w:tc>
          <w:tcPr>
            <w:tcW w:w="10382" w:type="dxa"/>
            <w:gridSpan w:val="3"/>
          </w:tcPr>
          <w:p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>
        <w:trPr>
          <w:trHeight w:val="314" w:hRule="atLeast"/>
        </w:trPr>
        <w:tc>
          <w:tcPr>
            <w:tcW w:w="10382" w:type="dxa"/>
            <w:gridSpan w:val="3"/>
          </w:tcPr>
          <w:p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Elson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</w:tr>
      <w:tr>
        <w:trPr>
          <w:trHeight w:val="314" w:hRule="atLeast"/>
        </w:trPr>
        <w:tc>
          <w:tcPr>
            <w:tcW w:w="3585" w:type="dxa"/>
            <w:tcBorders>
              <w:right w:val="nil"/>
            </w:tcBorders>
          </w:tcPr>
          <w:p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326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3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Diretor</w:t>
            </w:r>
          </w:p>
        </w:tc>
        <w:tc>
          <w:tcPr>
            <w:tcW w:w="3532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459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DITEC</w:t>
            </w:r>
          </w:p>
        </w:tc>
      </w:tr>
      <w:tr>
        <w:trPr>
          <w:trHeight w:val="314" w:hRule="atLeast"/>
        </w:trPr>
        <w:tc>
          <w:tcPr>
            <w:tcW w:w="10382" w:type="dxa"/>
            <w:gridSpan w:val="3"/>
          </w:tcPr>
          <w:p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>
        <w:trPr>
          <w:trHeight w:val="314" w:hRule="atLeast"/>
        </w:trPr>
        <w:tc>
          <w:tcPr>
            <w:tcW w:w="10382" w:type="dxa"/>
            <w:gridSpan w:val="3"/>
          </w:tcPr>
          <w:p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José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Gleyson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Andrade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Maia</w:t>
            </w:r>
          </w:p>
        </w:tc>
      </w:tr>
      <w:tr>
        <w:trPr>
          <w:trHeight w:val="314" w:hRule="atLeast"/>
        </w:trPr>
        <w:tc>
          <w:tcPr>
            <w:tcW w:w="3585" w:type="dxa"/>
            <w:tcBorders>
              <w:right w:val="nil"/>
            </w:tcBorders>
          </w:tcPr>
          <w:p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8">
              <w:r>
                <w:rPr>
                  <w:spacing w:val="-2"/>
                  <w:sz w:val="24"/>
                </w:rPr>
                <w:t>gleyson.maia@tjac.jus.br</w:t>
              </w:r>
            </w:hyperlink>
          </w:p>
        </w:tc>
        <w:tc>
          <w:tcPr>
            <w:tcW w:w="326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3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Técnico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Judiciário</w:t>
            </w:r>
          </w:p>
        </w:tc>
        <w:tc>
          <w:tcPr>
            <w:tcW w:w="3532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411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GEGOV</w:t>
            </w:r>
          </w:p>
        </w:tc>
      </w:tr>
      <w:tr>
        <w:trPr>
          <w:trHeight w:val="314" w:hRule="atLeast"/>
        </w:trPr>
        <w:tc>
          <w:tcPr>
            <w:tcW w:w="10382" w:type="dxa"/>
            <w:gridSpan w:val="3"/>
          </w:tcPr>
          <w:p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>
        <w:trPr>
          <w:trHeight w:val="314" w:hRule="atLeast"/>
        </w:trPr>
        <w:tc>
          <w:tcPr>
            <w:tcW w:w="10382" w:type="dxa"/>
            <w:gridSpan w:val="3"/>
          </w:tcPr>
          <w:p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>
        <w:trPr>
          <w:trHeight w:val="314" w:hRule="atLeast"/>
        </w:trPr>
        <w:tc>
          <w:tcPr>
            <w:tcW w:w="3585" w:type="dxa"/>
            <w:tcBorders>
              <w:right w:val="nil"/>
            </w:tcBorders>
          </w:tcPr>
          <w:p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4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3532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5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Lotação: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0"/>
      </w:tblGrid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</w:t>
            </w:r>
          </w:p>
        </w:tc>
      </w:tr>
      <w:tr>
        <w:trPr>
          <w:trHeight w:val="1169" w:hRule="atLeast"/>
        </w:trPr>
        <w:tc>
          <w:tcPr>
            <w:tcW w:w="10380" w:type="dxa"/>
          </w:tcPr>
          <w:p>
            <w:pPr>
              <w:pStyle w:val="TableParagraph"/>
              <w:spacing w:line="280" w:lineRule="atLeast" w:before="12"/>
              <w:ind w:left="30"/>
              <w:jc w:val="both"/>
              <w:rPr>
                <w:sz w:val="24"/>
              </w:rPr>
            </w:pPr>
            <w:r>
              <w:rPr>
                <w:sz w:val="24"/>
              </w:rPr>
              <w:t>Contratação de empresa, pessoa jurídica de direito privado, para aplicação de treinamentos em soluções de Segurança da Informação, Governança de T.I, Administração e Projetos de Redes e Desenvolvimento de Sistemas, para os integrantes das Gerências da Diretoria de Tecnologia da Informação e Comunicação - </w:t>
            </w:r>
            <w:r>
              <w:rPr>
                <w:spacing w:val="-2"/>
                <w:sz w:val="24"/>
              </w:rPr>
              <w:t>DITEC.</w:t>
            </w:r>
          </w:p>
        </w:tc>
      </w:tr>
    </w:tbl>
    <w:p>
      <w:pPr>
        <w:pStyle w:val="TableParagraph"/>
        <w:spacing w:after="0" w:line="280" w:lineRule="atLeast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575" w:footer="1212" w:top="2120" w:bottom="1400" w:left="566" w:right="566"/>
          <w:pgNumType w:start="1"/>
        </w:sectPr>
      </w:pPr>
    </w:p>
    <w:p>
      <w:pPr>
        <w:pStyle w:val="BodyText"/>
        <w:spacing w:before="188" w:after="1"/>
        <w:rPr>
          <w:sz w:val="20"/>
        </w:rPr>
      </w:pPr>
    </w:p>
    <w:tbl>
      <w:tblPr>
        <w:tblW w:w="0" w:type="auto"/>
        <w:jc w:val="left"/>
        <w:tblInd w:w="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5"/>
      </w:tblGrid>
      <w:tr>
        <w:trPr>
          <w:trHeight w:val="1169" w:hRule="atLeast"/>
        </w:trPr>
        <w:tc>
          <w:tcPr>
            <w:tcW w:w="10425" w:type="dxa"/>
          </w:tcPr>
          <w:p>
            <w:pPr>
              <w:pStyle w:val="TableParagraph"/>
              <w:spacing w:before="16"/>
              <w:ind w:left="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Plano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Estratégico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Institucional: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PEI: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Perspectiva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Aprendizado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Crescimento.</w:t>
            </w:r>
          </w:p>
          <w:p>
            <w:pPr>
              <w:pStyle w:val="TableParagraph"/>
              <w:spacing w:before="9"/>
              <w:ind w:left="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Macrodesafio: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Fortalecer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Gestão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TIC.</w:t>
            </w:r>
          </w:p>
          <w:p>
            <w:pPr>
              <w:pStyle w:val="TableParagraph"/>
              <w:spacing w:before="9"/>
              <w:ind w:left="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Objetivo: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Definir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executar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TIC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TJ,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conforme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resoluções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CNJ.</w:t>
            </w:r>
          </w:p>
          <w:p>
            <w:pPr>
              <w:pStyle w:val="TableParagraph"/>
              <w:spacing w:before="9"/>
              <w:ind w:left="37"/>
              <w:rPr>
                <w:sz w:val="24"/>
              </w:rPr>
            </w:pPr>
            <w:r>
              <w:rPr>
                <w:b/>
                <w:sz w:val="24"/>
              </w:rPr>
              <w:t>Meta: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Modernizar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estrutura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2026.</w:t>
            </w:r>
          </w:p>
        </w:tc>
      </w:tr>
      <w:tr>
        <w:trPr>
          <w:trHeight w:val="1169" w:hRule="atLeast"/>
        </w:trPr>
        <w:tc>
          <w:tcPr>
            <w:tcW w:w="10425" w:type="dxa"/>
          </w:tcPr>
          <w:p>
            <w:pPr>
              <w:pStyle w:val="TableParagraph"/>
              <w:spacing w:line="280" w:lineRule="atLeast" w:before="12"/>
              <w:ind w:left="37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Plano Diretor institucional (PDTIC):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O PDTIC é um instrumento que visa direcionar os investimentos e aquisições de bens e serviços de TIC, objetivando maximizar o cumprimento da estratégia institucional 2021/2026,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consonância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normas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nacionais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Judiciário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longo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Justiça do Acre.</w:t>
            </w:r>
          </w:p>
        </w:tc>
      </w:tr>
      <w:tr>
        <w:trPr>
          <w:trHeight w:val="599" w:hRule="atLeast"/>
        </w:trPr>
        <w:tc>
          <w:tcPr>
            <w:tcW w:w="10425" w:type="dxa"/>
          </w:tcPr>
          <w:p>
            <w:pPr>
              <w:pStyle w:val="TableParagraph"/>
              <w:spacing w:line="280" w:lineRule="atLeast" w:before="12"/>
              <w:ind w:left="37"/>
              <w:rPr>
                <w:sz w:val="24"/>
              </w:rPr>
            </w:pPr>
            <w:r>
              <w:rPr>
                <w:sz w:val="24"/>
              </w:rPr>
              <w:t>Plano de Contratação de Soluções de Tecnologia da Informação Comunicação – PSTIC: A contratação ora pleiteada está prevista no Plano Anual de Contratação 2025.</w:t>
            </w:r>
          </w:p>
        </w:tc>
      </w:tr>
    </w:tbl>
    <w:p>
      <w:pPr>
        <w:pStyle w:val="BodyText"/>
        <w:spacing w:before="133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spacing w:before="16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4. </w:t>
            </w:r>
            <w:r>
              <w:rPr>
                <w:b/>
                <w:spacing w:val="-2"/>
                <w:sz w:val="24"/>
              </w:rPr>
              <w:t>MOTIVAÇÃO/JUSTIFICATIVA</w:t>
            </w:r>
          </w:p>
        </w:tc>
      </w:tr>
      <w:tr>
        <w:trPr>
          <w:trHeight w:val="8729" w:hRule="atLeast"/>
        </w:trPr>
        <w:tc>
          <w:tcPr>
            <w:tcW w:w="10410" w:type="dxa"/>
            <w:tcBorders>
              <w:bottom w:val="nil"/>
            </w:tcBorders>
          </w:tcPr>
          <w:p>
            <w:pPr>
              <w:pStyle w:val="TableParagraph"/>
              <w:spacing w:line="247" w:lineRule="auto" w:before="16"/>
              <w:ind w:left="29" w:right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Diretoria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Tecnologia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Informação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Comunicação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(DITEC)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Justiça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Acre (TJAC)</w:t>
            </w:r>
            <w:r>
              <w:rPr>
                <w:sz w:val="24"/>
              </w:rPr>
              <w:t> busca a melhoria contínua das competências técnicas de seus servidores, alinhada ao Plano Estratégico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Institucional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2021-2026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Anual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Capacitação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2025.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capacitação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essencial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 aprimorar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técnicas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estratégicas,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mitigar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riscos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cibernéticos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garantir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adequação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às boas práticas de Governança de T.I. e Segurança da Informação.</w:t>
            </w:r>
          </w:p>
          <w:p>
            <w:pPr>
              <w:pStyle w:val="TableParagraph"/>
              <w:spacing w:line="247" w:lineRule="auto" w:before="243"/>
              <w:ind w:left="29" w:right="2"/>
              <w:jc w:val="both"/>
              <w:rPr>
                <w:sz w:val="24"/>
              </w:rPr>
            </w:pPr>
            <w:r>
              <w:rPr>
                <w:sz w:val="24"/>
              </w:rPr>
              <w:t>Com o avanço das ameaças cibernéticas e a crescente complexidade dos ambientes tecnológicos, é imprescindível que os servidores participem de treinamentos atualizados, que proporcionem habilidades práticas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teóricas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consonância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demandas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institucionais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Resoluções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CNJ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370/2021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 468/2021,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estabelecem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normas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governança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segurança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âmbito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Judiciário.</w:t>
            </w:r>
          </w:p>
          <w:p>
            <w:pPr>
              <w:pStyle w:val="TableParagraph"/>
              <w:spacing w:line="247" w:lineRule="auto" w:before="243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justifica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necessidade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atualização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contínua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ambiente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altamente </w:t>
            </w:r>
            <w:r>
              <w:rPr>
                <w:spacing w:val="-2"/>
                <w:sz w:val="24"/>
              </w:rPr>
              <w:t>dinâmico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globalizado,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visando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construção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organizações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eficazes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alinhadas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às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demandas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jurisdicionais. </w:t>
            </w:r>
            <w:r>
              <w:rPr>
                <w:sz w:val="24"/>
              </w:rPr>
              <w:t>A presente contratação, por inexigibilidade de licitação, da empresa </w:t>
            </w:r>
            <w:r>
              <w:rPr>
                <w:b/>
                <w:sz w:val="24"/>
              </w:rPr>
              <w:t>Rede Nacional de Ensino e Pesquisa (RNP)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visa atender à premente necessidade de capacitação e atualização dos servidores da Diretoria de Tecnologia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Comunicação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(DITEC)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Justiça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(TJAC).</w:t>
            </w:r>
          </w:p>
          <w:p>
            <w:pPr>
              <w:pStyle w:val="TableParagraph"/>
              <w:spacing w:line="247" w:lineRule="auto" w:before="244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A escolha da contratada baseia-se em sua comprovada expertise e reconhecimento no mercado como referência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treinamentos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nível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técnico,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cursos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homologados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instituições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renomadas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como CompTIA e EXIN. Destaca-se ainda a atuação da empresa com instituições de grande porte, como Justiça Federal, Exército Brasileiro e Receita Federal, evidenciando sua capacidade de atender às necessidades do TJAC com excelência.</w:t>
            </w:r>
          </w:p>
          <w:p>
            <w:pPr>
              <w:pStyle w:val="TableParagraph"/>
              <w:spacing w:line="247" w:lineRule="auto" w:before="244"/>
              <w:ind w:left="29" w:right="2"/>
              <w:jc w:val="both"/>
              <w:rPr>
                <w:sz w:val="24"/>
              </w:rPr>
            </w:pPr>
            <w:r>
              <w:rPr>
                <w:sz w:val="24"/>
              </w:rPr>
              <w:t>A presente contratação está embasada no art. 74, inciso III, alínea "f", da Lei nº 14.133/2021, por meio de inexigibilidade de licitação, considerando:</w:t>
            </w:r>
          </w:p>
          <w:p>
            <w:pPr>
              <w:pStyle w:val="TableParagraph"/>
              <w:spacing w:line="247" w:lineRule="auto" w:before="241"/>
              <w:ind w:left="629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228639</wp:posOffset>
                      </wp:positionV>
                      <wp:extent cx="47625" cy="476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4pt;margin-top:18.003075pt;width:3.75pt;height:3.75pt;mso-position-horizontal-relative:column;mso-position-vertical-relative:paragraph;z-index:-15987200" id="docshapegroup6" coordorigin="397,360" coordsize="75,75">
                      <v:shape style="position:absolute;left:397;top:360;width:75;height:75" id="docshape7" coordorigin="397,360" coordsize="75,75" path="m440,435l430,435,425,434,397,403,397,393,430,360,440,360,472,393,472,398,472,403,445,434,440,43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Notória especialização: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A empresa contratada deve ser reconhecida como referência na área de treinamento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tecnologia,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conforme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define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notória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especialização como o conceito decorrente de desempenho anterior, equipe técnica qualificada e organização reconhecida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excelência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atividades;</w:t>
            </w:r>
          </w:p>
        </w:tc>
      </w:tr>
    </w:tbl>
    <w:p>
      <w:pPr>
        <w:pStyle w:val="TableParagraph"/>
        <w:spacing w:after="0" w:line="247" w:lineRule="auto"/>
        <w:jc w:val="both"/>
        <w:rPr>
          <w:sz w:val="24"/>
        </w:rPr>
        <w:sectPr>
          <w:pgSz w:w="11900" w:h="16840"/>
          <w:pgMar w:header="575" w:footer="1212" w:top="2120" w:bottom="1400" w:left="566" w:right="566"/>
        </w:sectPr>
      </w:pPr>
    </w:p>
    <w:p>
      <w:pPr>
        <w:pStyle w:val="BodyText"/>
        <w:spacing w:before="188" w:after="1"/>
        <w:rPr>
          <w:sz w:val="20"/>
        </w:rPr>
      </w:pPr>
    </w:p>
    <w:tbl>
      <w:tblPr>
        <w:tblW w:w="0" w:type="auto"/>
        <w:jc w:val="left"/>
        <w:tblInd w:w="2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5640"/>
        <w:gridCol w:w="1095"/>
        <w:gridCol w:w="960"/>
        <w:gridCol w:w="1575"/>
      </w:tblGrid>
      <w:tr>
        <w:trPr>
          <w:trHeight w:val="4657" w:hRule="atLeast"/>
        </w:trPr>
        <w:tc>
          <w:tcPr>
            <w:tcW w:w="10410" w:type="dxa"/>
            <w:gridSpan w:val="5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47" w:lineRule="auto" w:before="1"/>
              <w:ind w:left="629" w:right="1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76239</wp:posOffset>
                      </wp:positionV>
                      <wp:extent cx="47625" cy="476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4pt;margin-top:6.003096pt;width:3.75pt;height:3.75pt;mso-position-horizontal-relative:column;mso-position-vertical-relative:paragraph;z-index:-15986688" id="docshapegroup8" coordorigin="397,120" coordsize="75,75">
                      <v:shape style="position:absolute;left:397;top:120;width:75;height:75" id="docshape9" coordorigin="397,120" coordsize="75,75" path="m440,195l430,195,425,194,397,163,397,153,430,120,440,120,472,153,472,158,472,163,445,194,440,19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Natureza singular do objeto: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Trata-se de serviço técnico especializado de natureza predominantemente intelectual, indispensável para o aperfeiçoamento dos servidores do TJAC, em áreas que envolvem alta complexidade técnica e impacto direto na segurança e continuidade das operações institucionais.</w:t>
            </w:r>
          </w:p>
          <w:p>
            <w:pPr>
              <w:pStyle w:val="TableParagraph"/>
              <w:spacing w:line="247" w:lineRule="auto" w:before="243"/>
              <w:ind w:left="29" w:right="4"/>
              <w:jc w:val="both"/>
              <w:rPr>
                <w:sz w:val="24"/>
              </w:rPr>
            </w:pPr>
            <w:r>
              <w:rPr>
                <w:sz w:val="24"/>
              </w:rPr>
              <w:t>O Tribunal de Justiça do Estado do Acre (TJAC)</w:t>
            </w:r>
            <w:r>
              <w:rPr>
                <w:sz w:val="24"/>
              </w:rPr>
              <w:t> busca disseminar conhecimento e novas práticas, </w:t>
            </w:r>
            <w:r>
              <w:rPr>
                <w:spacing w:val="-2"/>
                <w:sz w:val="24"/>
              </w:rPr>
              <w:t>permitindo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servidores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atuem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agentes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multiplicadores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conhecimento,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consonância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sua </w:t>
            </w:r>
            <w:r>
              <w:rPr>
                <w:sz w:val="24"/>
              </w:rPr>
              <w:t>Missão e Visão.</w:t>
            </w:r>
          </w:p>
          <w:p>
            <w:pPr>
              <w:pStyle w:val="TableParagraph"/>
              <w:spacing w:line="247" w:lineRule="auto" w:before="242"/>
              <w:ind w:left="29" w:right="11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DITEC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precisa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atualizada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tecnologias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mitigação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ataques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cibernéticos,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capacitações,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treinamentos,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workshops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eventos.</w:t>
            </w:r>
          </w:p>
          <w:p>
            <w:pPr>
              <w:pStyle w:val="TableParagraph"/>
              <w:spacing w:line="247" w:lineRule="auto" w:before="241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A contratação proposta não apenas cumpre as exigências legais e normativas, mas também fortalece a capacidade institucional do TJAC em áreas estratégicas. Diante disso, justifica-se plenamente a escolha do fornecedor e o modelo de contratação por inexigibilidade, garantindo a entrega de serviços de excelência e alta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relevância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Tribunal.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cursos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ministrados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são:</w:t>
            </w:r>
          </w:p>
        </w:tc>
      </w:tr>
      <w:tr>
        <w:trPr>
          <w:trHeight w:val="524" w:hRule="atLeast"/>
        </w:trPr>
        <w:tc>
          <w:tcPr>
            <w:tcW w:w="114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5"/>
              <w:ind w:lef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20"/>
              </w:rPr>
              <w:t>Item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5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Curso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5"/>
              <w:ind w:lef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Vagas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5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C.H.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000000"/>
          </w:tcPr>
          <w:p>
            <w:pPr>
              <w:pStyle w:val="TableParagraph"/>
              <w:spacing w:line="249" w:lineRule="auto" w:before="15"/>
              <w:ind w:left="567" w:right="375" w:hanging="1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Unidade 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Alvo</w:t>
            </w:r>
          </w:p>
        </w:tc>
      </w:tr>
      <w:tr>
        <w:trPr>
          <w:trHeight w:val="1072" w:hRule="atLeast"/>
        </w:trPr>
        <w:tc>
          <w:tcPr>
            <w:tcW w:w="1140" w:type="dxa"/>
            <w:tcBorders>
              <w:top w:val="single" w:sz="6" w:space="0" w:color="000000"/>
              <w:left w:val="thickThinMediumGap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4"/>
              <w:ind w:left="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Elaboração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PDTI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(EaD)</w:t>
            </w:r>
          </w:p>
          <w:p>
            <w:pPr>
              <w:pStyle w:val="TableParagraph"/>
              <w:spacing w:line="242" w:lineRule="auto" w:before="3"/>
              <w:ind w:left="29"/>
              <w:jc w:val="both"/>
              <w:rPr>
                <w:sz w:val="18"/>
              </w:rPr>
            </w:pPr>
            <w:r>
              <w:rPr>
                <w:sz w:val="18"/>
              </w:rPr>
              <w:t>DURAÇÃO: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(três)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semanas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duração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uma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encerramento (total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semanas);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(dois)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encontros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(total de 06 encontros).</w:t>
            </w:r>
            <w:r>
              <w:rPr>
                <w:sz w:val="18"/>
              </w:rPr>
              <w:t> Os encontros serão ao vivo e terão 2 (duas)</w:t>
            </w:r>
            <w:r>
              <w:rPr>
                <w:sz w:val="18"/>
              </w:rPr>
              <w:t> horas de </w:t>
            </w:r>
            <w:r>
              <w:rPr>
                <w:spacing w:val="-2"/>
                <w:sz w:val="18"/>
              </w:rPr>
              <w:t>duração.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BF0000"/>
                <w:spacing w:val="-5"/>
                <w:sz w:val="18"/>
              </w:rPr>
              <w:t>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9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ASGOV</w:t>
            </w:r>
          </w:p>
        </w:tc>
      </w:tr>
      <w:tr>
        <w:trPr>
          <w:trHeight w:val="1079" w:hRule="atLeast"/>
        </w:trPr>
        <w:tc>
          <w:tcPr>
            <w:tcW w:w="1140" w:type="dxa"/>
            <w:tcBorders>
              <w:top w:val="single" w:sz="6" w:space="0" w:color="000000"/>
              <w:left w:val="thickThinMediumGap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Planejamento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Contratações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Judiciário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(EaD)</w:t>
            </w:r>
          </w:p>
          <w:p>
            <w:pPr>
              <w:pStyle w:val="TableParagraph"/>
              <w:spacing w:line="242" w:lineRule="auto" w:before="3"/>
              <w:ind w:left="29"/>
              <w:jc w:val="both"/>
              <w:rPr>
                <w:sz w:val="18"/>
              </w:rPr>
            </w:pPr>
            <w:r>
              <w:rPr>
                <w:sz w:val="18"/>
              </w:rPr>
              <w:t>DURAÇÃO: 5 (cinco)</w:t>
            </w:r>
            <w:r>
              <w:rPr>
                <w:sz w:val="18"/>
              </w:rPr>
              <w:t> semanas de duração e mais uma semana de encerramento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(total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06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semanas);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(dois)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encontros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online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com o tutor (total de 10 encontros).</w:t>
            </w:r>
            <w:r>
              <w:rPr>
                <w:sz w:val="18"/>
              </w:rPr>
              <w:t> Os encontros serão ao vivo e terão 2 (duas) horas de duração.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BF0000"/>
                <w:spacing w:val="-5"/>
                <w:sz w:val="18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9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>ASGOV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GESER</w:t>
            </w:r>
          </w:p>
        </w:tc>
      </w:tr>
      <w:tr>
        <w:trPr>
          <w:trHeight w:val="1079" w:hRule="atLeast"/>
        </w:trPr>
        <w:tc>
          <w:tcPr>
            <w:tcW w:w="1140" w:type="dxa"/>
            <w:tcBorders>
              <w:top w:val="single" w:sz="6" w:space="0" w:color="000000"/>
              <w:left w:val="thickThinMediumGap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12"/>
              <w:ind w:left="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Planejamento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Gestão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Estratégica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(EaD)</w:t>
            </w:r>
          </w:p>
          <w:p>
            <w:pPr>
              <w:pStyle w:val="TableParagraph"/>
              <w:spacing w:line="242" w:lineRule="auto" w:before="3"/>
              <w:ind w:left="29"/>
              <w:jc w:val="both"/>
              <w:rPr>
                <w:sz w:val="18"/>
              </w:rPr>
            </w:pPr>
            <w:r>
              <w:rPr>
                <w:sz w:val="18"/>
              </w:rPr>
              <w:t>DURAÇÃO: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(três)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semanas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duração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uma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encerramento (total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semanas);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(dois)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encontros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(total de 06 encontros).</w:t>
            </w:r>
            <w:r>
              <w:rPr>
                <w:sz w:val="18"/>
              </w:rPr>
              <w:t> Os encontros serão ao vivo e terão 2 (duas)</w:t>
            </w:r>
            <w:r>
              <w:rPr>
                <w:sz w:val="18"/>
              </w:rPr>
              <w:t> horas de </w:t>
            </w:r>
            <w:r>
              <w:rPr>
                <w:spacing w:val="-2"/>
                <w:sz w:val="18"/>
              </w:rPr>
              <w:t>duração.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BF0000"/>
                <w:spacing w:val="-5"/>
                <w:sz w:val="18"/>
              </w:rPr>
              <w:t>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9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>ASGOV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GESER</w:t>
            </w:r>
          </w:p>
        </w:tc>
      </w:tr>
      <w:tr>
        <w:trPr>
          <w:trHeight w:val="1394" w:hRule="atLeast"/>
        </w:trPr>
        <w:tc>
          <w:tcPr>
            <w:tcW w:w="1140" w:type="dxa"/>
            <w:tcBorders>
              <w:top w:val="single" w:sz="6" w:space="0" w:color="000000"/>
              <w:left w:val="thickThinMediumGap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7"/>
              <w:rPr>
                <w:sz w:val="18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Design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Thinking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EaD</w:t>
            </w:r>
          </w:p>
          <w:p>
            <w:pPr>
              <w:pStyle w:val="TableParagraph"/>
              <w:spacing w:line="242" w:lineRule="auto" w:before="3"/>
              <w:ind w:left="29"/>
              <w:jc w:val="both"/>
              <w:rPr>
                <w:sz w:val="18"/>
              </w:rPr>
            </w:pPr>
            <w:r>
              <w:rPr>
                <w:sz w:val="18"/>
              </w:rPr>
              <w:t>DURAÇÃO: 3 (três) semanas de duração; 2 (dois) encontros online nas </w:t>
            </w:r>
            <w:r>
              <w:rPr>
                <w:sz w:val="18"/>
              </w:rPr>
              <w:t>duas primeiras semanas e 1 (um)</w:t>
            </w:r>
            <w:r>
              <w:rPr>
                <w:sz w:val="18"/>
              </w:rPr>
              <w:t> encontro online na última semana com o tutor (total de 05 encontros). Os encontros serão ao vivo e terão 3 (três) horas de </w:t>
            </w:r>
            <w:r>
              <w:rPr>
                <w:spacing w:val="-2"/>
                <w:sz w:val="18"/>
              </w:rPr>
              <w:t>duração.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7"/>
              <w:rPr>
                <w:sz w:val="18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BF0000"/>
                <w:spacing w:val="-5"/>
                <w:sz w:val="18"/>
              </w:rPr>
              <w:t>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7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9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7"/>
              <w:rPr>
                <w:sz w:val="18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ASGOV</w:t>
            </w:r>
          </w:p>
        </w:tc>
      </w:tr>
      <w:tr>
        <w:trPr>
          <w:trHeight w:val="1079" w:hRule="atLeast"/>
        </w:trPr>
        <w:tc>
          <w:tcPr>
            <w:tcW w:w="1140" w:type="dxa"/>
            <w:tcBorders>
              <w:top w:val="single" w:sz="6" w:space="0" w:color="000000"/>
              <w:left w:val="thickThinMediumGap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12"/>
              <w:ind w:left="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Security+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EaD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Parc.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Oficial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CompTIA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)</w:t>
            </w:r>
          </w:p>
          <w:p>
            <w:pPr>
              <w:pStyle w:val="TableParagraph"/>
              <w:spacing w:line="242" w:lineRule="auto" w:before="3"/>
              <w:ind w:left="29" w:right="2"/>
              <w:jc w:val="both"/>
              <w:rPr>
                <w:sz w:val="18"/>
              </w:rPr>
            </w:pPr>
            <w:r>
              <w:rPr>
                <w:sz w:val="18"/>
              </w:rPr>
              <w:t>DURAÇÃO: 5 (cinco)</w:t>
            </w:r>
            <w:r>
              <w:rPr>
                <w:sz w:val="18"/>
              </w:rPr>
              <w:t> semanas, seguidas por mais uma semana </w:t>
            </w:r>
            <w:r>
              <w:rPr>
                <w:sz w:val="18"/>
              </w:rPr>
              <w:t>de encerramento, totalizando 6 semanas. Durante esse período, haverá 2 encontros online por semana com o tutor, somando um total de 10 encontros. Essas sessões serão conduzidas ao vivo e terão uma duração de 2 horas cada.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BF0000"/>
                <w:spacing w:val="-5"/>
                <w:sz w:val="18"/>
              </w:rPr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9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GESEG</w:t>
            </w:r>
          </w:p>
        </w:tc>
      </w:tr>
      <w:tr>
        <w:trPr>
          <w:trHeight w:val="869" w:hRule="atLeast"/>
        </w:trPr>
        <w:tc>
          <w:tcPr>
            <w:tcW w:w="1140" w:type="dxa"/>
            <w:tcBorders>
              <w:top w:val="single" w:sz="6" w:space="0" w:color="000000"/>
              <w:left w:val="thickThinMediumGap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Network+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EaD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(Parc.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Oficial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CompTIA)</w:t>
            </w:r>
          </w:p>
          <w:p>
            <w:pPr>
              <w:pStyle w:val="TableParagraph"/>
              <w:spacing w:line="242" w:lineRule="auto" w:before="3"/>
              <w:ind w:left="29"/>
              <w:jc w:val="both"/>
              <w:rPr>
                <w:sz w:val="18"/>
              </w:rPr>
            </w:pPr>
            <w:r>
              <w:rPr>
                <w:sz w:val="18"/>
              </w:rPr>
              <w:t>DURAÇÃO: 5 (cinco)</w:t>
            </w:r>
            <w:r>
              <w:rPr>
                <w:sz w:val="18"/>
              </w:rPr>
              <w:t> semanas de duração e mais uma semana de encerramento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(total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semanas);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encontros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online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tutor (total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encontros).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encontros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vivo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terão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horas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duração.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BF0000"/>
                <w:spacing w:val="-5"/>
                <w:sz w:val="18"/>
              </w:rPr>
              <w:t>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GESEG</w:t>
            </w:r>
          </w:p>
        </w:tc>
      </w:tr>
      <w:tr>
        <w:trPr>
          <w:trHeight w:val="734" w:hRule="atLeast"/>
        </w:trPr>
        <w:tc>
          <w:tcPr>
            <w:tcW w:w="1140" w:type="dxa"/>
            <w:tcBorders>
              <w:top w:val="single" w:sz="6" w:space="0" w:color="000000"/>
              <w:left w:val="thickThinMediumGap" w:sz="9" w:space="0" w:color="000000"/>
              <w:bottom w:val="nil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12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12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Cloud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Essentials+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EaD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(Parc.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Oficial</w:t>
            </w:r>
            <w:r>
              <w:rPr>
                <w:b/>
                <w:spacing w:val="-2"/>
                <w:sz w:val="18"/>
              </w:rPr>
              <w:t> CompTIA)</w:t>
            </w:r>
          </w:p>
          <w:p>
            <w:pPr>
              <w:pStyle w:val="TableParagraph"/>
              <w:spacing w:line="242" w:lineRule="auto" w:before="3"/>
              <w:ind w:left="29"/>
              <w:rPr>
                <w:sz w:val="18"/>
              </w:rPr>
            </w:pPr>
            <w:r>
              <w:rPr>
                <w:sz w:val="18"/>
              </w:rPr>
              <w:t>DURAÇÃO: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(três)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semanas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duração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uma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encerramento (total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semanas);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(dois)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encontros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online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tutor</w:t>
            </w:r>
            <w:r>
              <w:rPr>
                <w:spacing w:val="-2"/>
                <w:sz w:val="18"/>
              </w:rPr>
              <w:t> (total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12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BF0000"/>
                <w:spacing w:val="-5"/>
                <w:sz w:val="18"/>
              </w:rPr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12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il"/>
              <w:right w:val="thickThinMediumGap" w:sz="9" w:space="0" w:color="000000"/>
            </w:tcBorders>
            <w:shd w:val="clear" w:color="auto" w:fill="E2EFD9"/>
          </w:tcPr>
          <w:p>
            <w:pPr>
              <w:pStyle w:val="TableParagraph"/>
              <w:spacing w:before="1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GESEG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1900" w:h="16840"/>
          <w:pgMar w:header="575" w:footer="1212" w:top="2120" w:bottom="1400" w:left="566" w:right="566"/>
        </w:sectPr>
      </w:pPr>
    </w:p>
    <w:p>
      <w:pPr>
        <w:pStyle w:val="BodyText"/>
        <w:spacing w:before="166"/>
        <w:rPr>
          <w:sz w:val="20"/>
        </w:rPr>
      </w:pPr>
    </w:p>
    <w:tbl>
      <w:tblPr>
        <w:tblW w:w="0" w:type="auto"/>
        <w:jc w:val="left"/>
        <w:tblInd w:w="24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5640"/>
        <w:gridCol w:w="1095"/>
        <w:gridCol w:w="960"/>
        <w:gridCol w:w="1560"/>
      </w:tblGrid>
      <w:tr>
        <w:trPr>
          <w:trHeight w:val="434" w:hRule="atLeast"/>
        </w:trPr>
        <w:tc>
          <w:tcPr>
            <w:tcW w:w="1125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line="204" w:lineRule="exact"/>
              <w:ind w:left="29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06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encontros).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encontros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serão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vivo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terão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(duas)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horas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  <w:p>
            <w:pPr>
              <w:pStyle w:val="TableParagraph"/>
              <w:spacing w:before="3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duração.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9" w:hRule="atLeast"/>
        </w:trPr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spacing w:before="1"/>
              <w:ind w:left="30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Gerenciamento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Serviços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(EaD)</w:t>
            </w:r>
          </w:p>
          <w:p>
            <w:pPr>
              <w:pStyle w:val="TableParagraph"/>
              <w:spacing w:line="242" w:lineRule="auto" w:before="3"/>
              <w:ind w:left="29"/>
              <w:jc w:val="both"/>
              <w:rPr>
                <w:sz w:val="18"/>
              </w:rPr>
            </w:pPr>
            <w:r>
              <w:rPr>
                <w:sz w:val="18"/>
              </w:rPr>
              <w:t>DURAÇÃO: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(três)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semanas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duração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uma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encerramento (total de 4 semanas); 2 (dois) encontros online por semana com o tutor (total 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encontros).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encontros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vivo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(duas)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horas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duração.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BF0000"/>
                <w:spacing w:val="-5"/>
                <w:sz w:val="18"/>
              </w:rPr>
              <w:t>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GESER</w:t>
            </w:r>
          </w:p>
        </w:tc>
      </w:tr>
      <w:tr>
        <w:trPr>
          <w:trHeight w:val="1079" w:hRule="atLeast"/>
        </w:trPr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30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12"/>
              <w:ind w:left="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Relação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entre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ESG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Governança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TI</w:t>
            </w:r>
          </w:p>
          <w:p>
            <w:pPr>
              <w:pStyle w:val="TableParagraph"/>
              <w:spacing w:line="242" w:lineRule="auto" w:before="3"/>
              <w:ind w:left="29"/>
              <w:jc w:val="both"/>
              <w:rPr>
                <w:sz w:val="18"/>
              </w:rPr>
            </w:pPr>
            <w:r>
              <w:rPr>
                <w:sz w:val="18"/>
              </w:rPr>
              <w:t>DURAÇÃO: 5 (cinco)</w:t>
            </w:r>
            <w:r>
              <w:rPr>
                <w:sz w:val="18"/>
              </w:rPr>
              <w:t> semanas de duração e mais uma semana de encerramento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semanas);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(dois)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encontros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 o tutor (total de 10 encontros). Os encontros serão ao vivo e terão 2 (duas) horas de duração.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BF0000"/>
                <w:spacing w:val="-5"/>
                <w:sz w:val="18"/>
              </w:rPr>
              <w:t>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GESER</w:t>
            </w:r>
          </w:p>
        </w:tc>
      </w:tr>
      <w:tr>
        <w:trPr>
          <w:trHeight w:val="1079" w:hRule="atLeast"/>
        </w:trPr>
        <w:tc>
          <w:tcPr>
            <w:tcW w:w="112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Governança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COBIT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(EaD)</w:t>
            </w:r>
          </w:p>
          <w:p>
            <w:pPr>
              <w:pStyle w:val="TableParagraph"/>
              <w:spacing w:line="242" w:lineRule="auto" w:before="3"/>
              <w:ind w:left="29"/>
              <w:jc w:val="both"/>
              <w:rPr>
                <w:sz w:val="18"/>
              </w:rPr>
            </w:pPr>
            <w:r>
              <w:rPr>
                <w:sz w:val="18"/>
              </w:rPr>
              <w:t>DURAÇÃO:3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(três)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semanas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duração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encerramento (total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semanas);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(dois)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encontros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(total de 06 encontros).</w:t>
            </w:r>
            <w:r>
              <w:rPr>
                <w:sz w:val="18"/>
              </w:rPr>
              <w:t> Os encontros serão ao vivo e terão 2 (duas)</w:t>
            </w:r>
            <w:r>
              <w:rPr>
                <w:sz w:val="18"/>
              </w:rPr>
              <w:t> horas de </w:t>
            </w:r>
            <w:r>
              <w:rPr>
                <w:spacing w:val="-2"/>
                <w:sz w:val="18"/>
              </w:rPr>
              <w:t>duração.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BF0000"/>
                <w:spacing w:val="-5"/>
                <w:sz w:val="18"/>
              </w:rPr>
              <w:t>07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GESER</w:t>
            </w:r>
          </w:p>
        </w:tc>
      </w:tr>
    </w:tbl>
    <w:p>
      <w:pPr>
        <w:pStyle w:val="BodyText"/>
        <w:spacing w:before="171"/>
      </w:pPr>
    </w:p>
    <w:p>
      <w:pPr>
        <w:pStyle w:val="Heading1"/>
        <w:ind w:left="2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0304">
                <wp:simplePos x="0" y="0"/>
                <wp:positionH relativeFrom="page">
                  <wp:posOffset>469887</wp:posOffset>
                </wp:positionH>
                <wp:positionV relativeFrom="paragraph">
                  <wp:posOffset>-38391</wp:posOffset>
                </wp:positionV>
                <wp:extent cx="6638925" cy="501967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38925" cy="5019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5019675">
                              <a:moveTo>
                                <a:pt x="314325" y="3478225"/>
                              </a:moveTo>
                              <a:lnTo>
                                <a:pt x="293674" y="3457562"/>
                              </a:lnTo>
                              <a:lnTo>
                                <a:pt x="287362" y="3457562"/>
                              </a:lnTo>
                              <a:lnTo>
                                <a:pt x="266700" y="3478225"/>
                              </a:lnTo>
                              <a:lnTo>
                                <a:pt x="266700" y="3484537"/>
                              </a:lnTo>
                              <a:lnTo>
                                <a:pt x="287362" y="3505187"/>
                              </a:lnTo>
                              <a:lnTo>
                                <a:pt x="293674" y="3505187"/>
                              </a:lnTo>
                              <a:lnTo>
                                <a:pt x="314325" y="3484537"/>
                              </a:lnTo>
                              <a:lnTo>
                                <a:pt x="314325" y="3481374"/>
                              </a:lnTo>
                              <a:lnTo>
                                <a:pt x="314325" y="3478225"/>
                              </a:lnTo>
                              <a:close/>
                            </a:path>
                            <a:path w="6638925" h="5019675">
                              <a:moveTo>
                                <a:pt x="314325" y="2963875"/>
                              </a:moveTo>
                              <a:lnTo>
                                <a:pt x="293674" y="2943212"/>
                              </a:lnTo>
                              <a:lnTo>
                                <a:pt x="287362" y="2943212"/>
                              </a:lnTo>
                              <a:lnTo>
                                <a:pt x="266700" y="2963875"/>
                              </a:lnTo>
                              <a:lnTo>
                                <a:pt x="266700" y="2970187"/>
                              </a:lnTo>
                              <a:lnTo>
                                <a:pt x="287362" y="2990837"/>
                              </a:lnTo>
                              <a:lnTo>
                                <a:pt x="293674" y="2990837"/>
                              </a:lnTo>
                              <a:lnTo>
                                <a:pt x="314325" y="2970187"/>
                              </a:lnTo>
                              <a:lnTo>
                                <a:pt x="314325" y="2967024"/>
                              </a:lnTo>
                              <a:lnTo>
                                <a:pt x="314325" y="2963875"/>
                              </a:lnTo>
                              <a:close/>
                            </a:path>
                            <a:path w="6638925" h="5019675">
                              <a:moveTo>
                                <a:pt x="314325" y="2449525"/>
                              </a:moveTo>
                              <a:lnTo>
                                <a:pt x="293674" y="2428862"/>
                              </a:lnTo>
                              <a:lnTo>
                                <a:pt x="287362" y="2428862"/>
                              </a:lnTo>
                              <a:lnTo>
                                <a:pt x="266700" y="2449525"/>
                              </a:lnTo>
                              <a:lnTo>
                                <a:pt x="266700" y="2455837"/>
                              </a:lnTo>
                              <a:lnTo>
                                <a:pt x="287362" y="2476487"/>
                              </a:lnTo>
                              <a:lnTo>
                                <a:pt x="293674" y="2476487"/>
                              </a:lnTo>
                              <a:lnTo>
                                <a:pt x="314325" y="2455837"/>
                              </a:lnTo>
                              <a:lnTo>
                                <a:pt x="314325" y="2452674"/>
                              </a:lnTo>
                              <a:lnTo>
                                <a:pt x="314325" y="2449525"/>
                              </a:lnTo>
                              <a:close/>
                            </a:path>
                            <a:path w="6638925" h="5019675">
                              <a:moveTo>
                                <a:pt x="314325" y="1935175"/>
                              </a:moveTo>
                              <a:lnTo>
                                <a:pt x="293674" y="1914512"/>
                              </a:lnTo>
                              <a:lnTo>
                                <a:pt x="287362" y="1914512"/>
                              </a:lnTo>
                              <a:lnTo>
                                <a:pt x="266700" y="1935175"/>
                              </a:lnTo>
                              <a:lnTo>
                                <a:pt x="266700" y="1941487"/>
                              </a:lnTo>
                              <a:lnTo>
                                <a:pt x="287362" y="1962137"/>
                              </a:lnTo>
                              <a:lnTo>
                                <a:pt x="293674" y="1962137"/>
                              </a:lnTo>
                              <a:lnTo>
                                <a:pt x="314325" y="1941487"/>
                              </a:lnTo>
                              <a:lnTo>
                                <a:pt x="314325" y="1938324"/>
                              </a:lnTo>
                              <a:lnTo>
                                <a:pt x="314325" y="1935175"/>
                              </a:lnTo>
                              <a:close/>
                            </a:path>
                            <a:path w="6638925" h="5019675">
                              <a:moveTo>
                                <a:pt x="314325" y="877900"/>
                              </a:moveTo>
                              <a:lnTo>
                                <a:pt x="293674" y="857237"/>
                              </a:lnTo>
                              <a:lnTo>
                                <a:pt x="287362" y="857237"/>
                              </a:lnTo>
                              <a:lnTo>
                                <a:pt x="266700" y="877900"/>
                              </a:lnTo>
                              <a:lnTo>
                                <a:pt x="266700" y="884212"/>
                              </a:lnTo>
                              <a:lnTo>
                                <a:pt x="287362" y="904862"/>
                              </a:lnTo>
                              <a:lnTo>
                                <a:pt x="293674" y="904862"/>
                              </a:lnTo>
                              <a:lnTo>
                                <a:pt x="314325" y="884212"/>
                              </a:lnTo>
                              <a:lnTo>
                                <a:pt x="314325" y="881049"/>
                              </a:lnTo>
                              <a:lnTo>
                                <a:pt x="314325" y="877900"/>
                              </a:lnTo>
                              <a:close/>
                            </a:path>
                            <a:path w="6638925" h="5019675">
                              <a:moveTo>
                                <a:pt x="314325" y="363550"/>
                              </a:moveTo>
                              <a:lnTo>
                                <a:pt x="293674" y="342900"/>
                              </a:lnTo>
                              <a:lnTo>
                                <a:pt x="287362" y="342900"/>
                              </a:lnTo>
                              <a:lnTo>
                                <a:pt x="266700" y="363550"/>
                              </a:lnTo>
                              <a:lnTo>
                                <a:pt x="266700" y="369862"/>
                              </a:lnTo>
                              <a:lnTo>
                                <a:pt x="287362" y="390512"/>
                              </a:lnTo>
                              <a:lnTo>
                                <a:pt x="293674" y="390512"/>
                              </a:lnTo>
                              <a:lnTo>
                                <a:pt x="314325" y="369862"/>
                              </a:lnTo>
                              <a:lnTo>
                                <a:pt x="314325" y="366712"/>
                              </a:lnTo>
                              <a:lnTo>
                                <a:pt x="314325" y="363550"/>
                              </a:lnTo>
                              <a:close/>
                            </a:path>
                            <a:path w="6638925" h="5019675">
                              <a:moveTo>
                                <a:pt x="6638925" y="0"/>
                              </a:moveTo>
                              <a:lnTo>
                                <a:pt x="6629400" y="0"/>
                              </a:lnTo>
                              <a:lnTo>
                                <a:pt x="6610350" y="0"/>
                              </a:lnTo>
                              <a:lnTo>
                                <a:pt x="6610350" y="28575"/>
                              </a:lnTo>
                              <a:lnTo>
                                <a:pt x="6610350" y="228600"/>
                              </a:lnTo>
                              <a:lnTo>
                                <a:pt x="6610350" y="257175"/>
                              </a:lnTo>
                              <a:lnTo>
                                <a:pt x="6610350" y="4991087"/>
                              </a:lnTo>
                              <a:lnTo>
                                <a:pt x="28575" y="4991087"/>
                              </a:lnTo>
                              <a:lnTo>
                                <a:pt x="28575" y="257175"/>
                              </a:lnTo>
                              <a:lnTo>
                                <a:pt x="6610350" y="257175"/>
                              </a:lnTo>
                              <a:lnTo>
                                <a:pt x="6610350" y="228600"/>
                              </a:lnTo>
                              <a:lnTo>
                                <a:pt x="28575" y="228600"/>
                              </a:lnTo>
                              <a:lnTo>
                                <a:pt x="28575" y="28575"/>
                              </a:lnTo>
                              <a:lnTo>
                                <a:pt x="6610350" y="28575"/>
                              </a:lnTo>
                              <a:lnTo>
                                <a:pt x="6610350" y="0"/>
                              </a:lnTo>
                              <a:lnTo>
                                <a:pt x="28575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5019662"/>
                              </a:lnTo>
                              <a:lnTo>
                                <a:pt x="19050" y="5019662"/>
                              </a:lnTo>
                              <a:lnTo>
                                <a:pt x="28575" y="5019662"/>
                              </a:lnTo>
                              <a:lnTo>
                                <a:pt x="6610350" y="5019662"/>
                              </a:lnTo>
                              <a:lnTo>
                                <a:pt x="6629400" y="5019662"/>
                              </a:lnTo>
                              <a:lnTo>
                                <a:pt x="6638925" y="5019662"/>
                              </a:lnTo>
                              <a:lnTo>
                                <a:pt x="6638925" y="5010137"/>
                              </a:lnTo>
                              <a:lnTo>
                                <a:pt x="6638925" y="19050"/>
                              </a:lnTo>
                              <a:lnTo>
                                <a:pt x="663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99001pt;margin-top:-3.022985pt;width:522.75pt;height:395.25pt;mso-position-horizontal-relative:page;mso-position-vertical-relative:paragraph;z-index:-15986176" id="docshape10" coordorigin="740,-60" coordsize="10455,7905" path="m1235,5417l1234,5412,1230,5403,1228,5399,1221,5392,1216,5389,1207,5385,1202,5385,1193,5385,1188,5385,1179,5389,1174,5392,1167,5399,1165,5403,1161,5412,1160,5417,1160,5427,1161,5432,1165,5441,1167,5445,1174,5452,1179,5455,1188,5459,1193,5460,1202,5460,1207,5459,1216,5455,1221,5452,1228,5445,1230,5441,1234,5432,1235,5427,1235,5422,1235,5417xm1235,4607l1234,4602,1230,4593,1228,4589,1221,4582,1216,4579,1207,4575,1202,4575,1193,4575,1188,4575,1179,4579,1174,4582,1167,4589,1165,4593,1161,4602,1160,4607,1160,4617,1161,4622,1165,4631,1167,4635,1174,4642,1179,4645,1188,4649,1193,4650,1202,4650,1207,4649,1216,4645,1221,4642,1228,4635,1230,4631,1234,4622,1235,4617,1235,4612,1235,4607xm1235,3797l1234,3792,1230,3783,1228,3779,1221,3772,1216,3769,1207,3765,1202,3765,1193,3765,1188,3765,1179,3769,1174,3772,1167,3779,1165,3783,1161,3792,1160,3797,1160,3807,1161,3812,1165,3821,1167,3825,1174,3832,1179,3835,1188,3839,1193,3840,1202,3840,1207,3839,1216,3835,1221,3832,1228,3825,1230,3821,1234,3812,1235,3807,1235,3802,1235,3797xm1235,2987l1234,2982,1230,2973,1228,2969,1221,2962,1216,2959,1207,2955,1202,2955,1193,2955,1188,2955,1179,2959,1174,2962,1167,2969,1165,2973,1161,2982,1160,2987,1160,2997,1161,3002,1165,3011,1167,3015,1174,3022,1179,3025,1188,3029,1193,3030,1202,3030,1207,3029,1216,3025,1221,3022,1228,3015,1230,3011,1234,3002,1235,2997,1235,2992,1235,2987xm1235,1322l1234,1317,1230,1308,1228,1304,1221,1297,1216,1294,1207,1290,1202,1290,1193,1290,1188,1290,1179,1294,1174,1297,1167,1304,1165,1308,1161,1317,1160,1322,1160,1332,1161,1337,1165,1346,1167,1350,1174,1357,1179,1360,1188,1364,1193,1365,1202,1365,1207,1364,1216,1360,1221,1357,1228,1350,1230,1346,1234,1337,1235,1332,1235,1327,1235,1322xm1235,512l1234,507,1230,498,1228,494,1221,487,1216,484,1207,480,1202,480,1193,480,1188,480,1179,484,1174,487,1167,494,1165,498,1161,507,1160,512,1160,522,1161,527,1165,536,1167,540,1174,547,1179,550,1188,554,1193,555,1202,555,1207,554,1216,550,1221,547,1228,540,1230,536,1234,527,1235,522,1235,517,1235,512xm11195,-60l11180,-60,11150,-60,11150,-15,11150,300,11150,345,11150,7800,785,7800,785,345,11150,345,11150,300,785,300,785,-15,11150,-15,11150,-60,785,-60,770,-60,740,-60,740,-30,740,-15,740,300,740,330,740,345,740,7800,740,7830,740,7845,770,7845,785,7845,11150,7845,11180,7845,11195,7845,11195,7830,11195,7800,11195,345,11195,330,11195,300,11195,-15,11195,-30,11195,-6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5.</w:t>
      </w:r>
      <w:r>
        <w:rPr>
          <w:spacing w:val="-6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SEREM</w:t>
      </w:r>
      <w:r>
        <w:rPr>
          <w:spacing w:val="-6"/>
        </w:rPr>
        <w:t> </w:t>
      </w:r>
      <w:r>
        <w:rPr/>
        <w:t>ALCANÇADO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47" w:lineRule="auto" w:before="84"/>
        <w:ind w:left="826" w:right="213"/>
        <w:jc w:val="both"/>
      </w:pPr>
      <w:r>
        <w:rPr/>
        <w:t>Capacitação de servidores, abrangendo 10 treinamentos específicos em áreas como Segurança da Informação, Governança de T.I. e Administração de Redes;</w:t>
      </w:r>
    </w:p>
    <w:p>
      <w:pPr>
        <w:pStyle w:val="BodyText"/>
        <w:spacing w:line="247" w:lineRule="auto" w:before="242"/>
        <w:ind w:left="826" w:right="203"/>
        <w:jc w:val="both"/>
      </w:pPr>
      <w:r>
        <w:rPr/>
        <w:t>A</w:t>
      </w:r>
      <w:r>
        <w:rPr>
          <w:spacing w:val="-4"/>
        </w:rPr>
        <w:t> </w:t>
      </w:r>
      <w:r>
        <w:rPr/>
        <w:t>capacitação</w:t>
      </w:r>
      <w:r>
        <w:rPr>
          <w:spacing w:val="-4"/>
        </w:rPr>
        <w:t> </w:t>
      </w:r>
      <w:r>
        <w:rPr/>
        <w:t>proporcionará</w:t>
      </w:r>
      <w:r>
        <w:rPr>
          <w:spacing w:val="-4"/>
        </w:rPr>
        <w:t> </w:t>
      </w:r>
      <w:r>
        <w:rPr/>
        <w:t>aos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conhecimento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habilidades</w:t>
      </w:r>
      <w:r>
        <w:rPr>
          <w:spacing w:val="-4"/>
        </w:rPr>
        <w:t> </w:t>
      </w:r>
      <w:r>
        <w:rPr/>
        <w:t>necessárias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realizar ajustes nas configurações das soluções de TI, otimizar recursos, fomentar políticas de segurança da informação, implementar novas funcionalidades, melhorar o acesso à rede e, principalmente, disseminar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conhecimento</w:t>
      </w:r>
      <w:r>
        <w:rPr>
          <w:spacing w:val="-8"/>
        </w:rPr>
        <w:t> </w:t>
      </w:r>
      <w:r>
        <w:rPr/>
        <w:t>adquirido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seus</w:t>
      </w:r>
      <w:r>
        <w:rPr>
          <w:spacing w:val="-8"/>
        </w:rPr>
        <w:t> </w:t>
      </w:r>
      <w:r>
        <w:rPr/>
        <w:t>colegas,</w:t>
      </w:r>
      <w:r>
        <w:rPr>
          <w:spacing w:val="-8"/>
        </w:rPr>
        <w:t> </w:t>
      </w:r>
      <w:r>
        <w:rPr/>
        <w:t>contribuindo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ambiente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mais seguro e eficiente;</w:t>
      </w:r>
    </w:p>
    <w:p>
      <w:pPr>
        <w:pStyle w:val="BodyText"/>
        <w:spacing w:line="247" w:lineRule="auto" w:before="243"/>
        <w:ind w:left="826" w:right="214"/>
        <w:jc w:val="both"/>
      </w:pPr>
      <w:r>
        <w:rPr/>
        <w:t>Alinhamento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práticas</w:t>
      </w:r>
      <w:r>
        <w:rPr>
          <w:spacing w:val="-8"/>
        </w:rPr>
        <w:t> </w:t>
      </w:r>
      <w:r>
        <w:rPr/>
        <w:t>institucionais</w:t>
      </w:r>
      <w:r>
        <w:rPr>
          <w:spacing w:val="-8"/>
        </w:rPr>
        <w:t> </w:t>
      </w:r>
      <w:r>
        <w:rPr/>
        <w:t>às</w:t>
      </w:r>
      <w:r>
        <w:rPr>
          <w:spacing w:val="-8"/>
        </w:rPr>
        <w:t> </w:t>
      </w:r>
      <w:r>
        <w:rPr/>
        <w:t>normas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padrões</w:t>
      </w:r>
      <w:r>
        <w:rPr>
          <w:spacing w:val="-8"/>
        </w:rPr>
        <w:t> </w:t>
      </w:r>
      <w:r>
        <w:rPr/>
        <w:t>nacionais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internacionais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segurança</w:t>
      </w:r>
      <w:r>
        <w:rPr>
          <w:spacing w:val="-8"/>
        </w:rPr>
        <w:t> </w:t>
      </w:r>
      <w:r>
        <w:rPr/>
        <w:t>e </w:t>
      </w:r>
      <w:r>
        <w:rPr>
          <w:spacing w:val="-2"/>
        </w:rPr>
        <w:t>governança;</w:t>
      </w:r>
    </w:p>
    <w:p>
      <w:pPr>
        <w:pStyle w:val="BodyText"/>
        <w:spacing w:line="247" w:lineRule="auto" w:before="242"/>
        <w:ind w:left="826" w:right="210"/>
        <w:jc w:val="both"/>
      </w:pPr>
      <w:r>
        <w:rPr/>
        <w:t>Promoção de um ambiente tecnológico mais seguro e eficiente, com servidores capacitados para enfrentar os desafios da transformação digital;</w:t>
      </w:r>
    </w:p>
    <w:p>
      <w:pPr>
        <w:pStyle w:val="BodyText"/>
        <w:spacing w:line="247" w:lineRule="auto" w:before="241"/>
        <w:ind w:left="826" w:right="203"/>
        <w:jc w:val="both"/>
      </w:pPr>
      <w:r>
        <w:rPr/>
        <w:t>Atendimento à Resolução CNJ nº 468/2021: Que regula a gestão de segurança da informação e estabelece</w:t>
      </w:r>
      <w:r>
        <w:rPr>
          <w:spacing w:val="-12"/>
        </w:rPr>
        <w:t> </w:t>
      </w:r>
      <w:r>
        <w:rPr/>
        <w:t>diretrizes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desenvolvimento</w:t>
      </w:r>
      <w:r>
        <w:rPr>
          <w:spacing w:val="-12"/>
        </w:rPr>
        <w:t> </w:t>
      </w:r>
      <w:r>
        <w:rPr/>
        <w:t>das</w:t>
      </w:r>
      <w:r>
        <w:rPr>
          <w:spacing w:val="-12"/>
        </w:rPr>
        <w:t> </w:t>
      </w:r>
      <w:r>
        <w:rPr/>
        <w:t>capacidades</w:t>
      </w:r>
      <w:r>
        <w:rPr>
          <w:spacing w:val="-12"/>
        </w:rPr>
        <w:t> </w:t>
      </w:r>
      <w:r>
        <w:rPr/>
        <w:t>institucionais</w:t>
      </w:r>
      <w:r>
        <w:rPr>
          <w:spacing w:val="-12"/>
        </w:rPr>
        <w:t> </w:t>
      </w:r>
      <w:r>
        <w:rPr/>
        <w:t>nesse</w:t>
      </w:r>
      <w:r>
        <w:rPr>
          <w:spacing w:val="-12"/>
        </w:rPr>
        <w:t> </w:t>
      </w:r>
      <w:r>
        <w:rPr/>
        <w:t>âmbito;</w:t>
      </w:r>
    </w:p>
    <w:p>
      <w:pPr>
        <w:pStyle w:val="BodyText"/>
        <w:spacing w:line="247" w:lineRule="auto" w:before="242"/>
        <w:ind w:left="826" w:right="204"/>
        <w:jc w:val="both"/>
      </w:pPr>
      <w:r>
        <w:rPr/>
        <w:t>Atendimento à Resolução CNJ nº 370/2021: Que institui o Plano de Gestão de Continuidade de </w:t>
      </w:r>
      <w:r>
        <w:rPr>
          <w:spacing w:val="-2"/>
        </w:rPr>
        <w:t>Negócios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Serviços</w:t>
      </w:r>
      <w:r>
        <w:rPr>
          <w:spacing w:val="-8"/>
        </w:rPr>
        <w:t> </w:t>
      </w:r>
      <w:r>
        <w:rPr>
          <w:spacing w:val="-2"/>
        </w:rPr>
        <w:t>Essenciais,</w:t>
      </w:r>
      <w:r>
        <w:rPr>
          <w:spacing w:val="-8"/>
        </w:rPr>
        <w:t> </w:t>
      </w:r>
      <w:r>
        <w:rPr>
          <w:spacing w:val="-2"/>
        </w:rPr>
        <w:t>reforçando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necessidade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investimentos</w:t>
      </w:r>
      <w:r>
        <w:rPr>
          <w:spacing w:val="-8"/>
        </w:rPr>
        <w:t> </w:t>
      </w:r>
      <w:r>
        <w:rPr>
          <w:spacing w:val="-2"/>
        </w:rPr>
        <w:t>na</w:t>
      </w:r>
      <w:r>
        <w:rPr>
          <w:spacing w:val="-8"/>
        </w:rPr>
        <w:t> </w:t>
      </w:r>
      <w:r>
        <w:rPr>
          <w:spacing w:val="-2"/>
        </w:rPr>
        <w:t>capacitação</w:t>
      </w:r>
      <w:r>
        <w:rPr>
          <w:spacing w:val="-8"/>
        </w:rPr>
        <w:t> </w:t>
      </w:r>
      <w:r>
        <w:rPr>
          <w:spacing w:val="-2"/>
        </w:rPr>
        <w:t>contínua</w:t>
      </w:r>
      <w:r>
        <w:rPr>
          <w:spacing w:val="-8"/>
        </w:rPr>
        <w:t> </w:t>
      </w:r>
      <w:r>
        <w:rPr>
          <w:spacing w:val="-2"/>
        </w:rPr>
        <w:t>das </w:t>
      </w:r>
      <w:r>
        <w:rPr/>
        <w:t>equipes de T.I.</w:t>
      </w:r>
    </w:p>
    <w:p>
      <w:pPr>
        <w:pStyle w:val="BodyText"/>
        <w:spacing w:line="247" w:lineRule="auto" w:before="242"/>
        <w:ind w:left="226" w:right="209"/>
        <w:jc w:val="both"/>
      </w:pPr>
      <w:r>
        <w:rPr/>
        <w:t>A presente contratação, portanto, é de suma importância para o aprimoramento da DITEC e para a garantia da segurança e da continuidade dos serviços essenciais do TJAC, estando plenamente justificada pela necessidade de atualização contínua, mitigação de riscos, alinhamento com as diretrizes do CNJ e pela notória especialização da empresa contratada. A capacitação de servidores em cursos é, também, um dos requisitos</w:t>
      </w:r>
      <w:r>
        <w:rPr>
          <w:spacing w:val="-3"/>
        </w:rPr>
        <w:t> </w:t>
      </w:r>
      <w:r>
        <w:rPr/>
        <w:t>estabelecidos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Constituição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promoção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carreira.</w:t>
      </w:r>
    </w:p>
    <w:p>
      <w:pPr>
        <w:pStyle w:val="BodyText"/>
        <w:spacing w:after="0" w:line="247" w:lineRule="auto"/>
        <w:jc w:val="both"/>
        <w:sectPr>
          <w:pgSz w:w="11900" w:h="16840"/>
          <w:pgMar w:header="575" w:footer="1212" w:top="2120" w:bottom="1400" w:left="566" w:right="566"/>
        </w:sectPr>
      </w:pPr>
    </w:p>
    <w:p>
      <w:pPr>
        <w:pStyle w:val="BodyText"/>
        <w:spacing w:before="188"/>
        <w:rPr>
          <w:sz w:val="20"/>
        </w:rPr>
      </w:pPr>
    </w:p>
    <w:p>
      <w:pPr>
        <w:pStyle w:val="BodyText"/>
        <w:ind w:left="1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38925" cy="2971800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38925" cy="2971800"/>
                          <a:chExt cx="6638925" cy="29718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228599"/>
                            <a:ext cx="6638925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743200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2714625"/>
                                </a:lnTo>
                                <a:lnTo>
                                  <a:pt x="28575" y="2714625"/>
                                </a:lnTo>
                                <a:lnTo>
                                  <a:pt x="28575" y="28575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2714625"/>
                                </a:lnTo>
                                <a:lnTo>
                                  <a:pt x="0" y="2733675"/>
                                </a:lnTo>
                                <a:lnTo>
                                  <a:pt x="0" y="2743200"/>
                                </a:lnTo>
                                <a:lnTo>
                                  <a:pt x="19050" y="2743200"/>
                                </a:lnTo>
                                <a:lnTo>
                                  <a:pt x="28575" y="2743200"/>
                                </a:lnTo>
                                <a:lnTo>
                                  <a:pt x="6610350" y="2743200"/>
                                </a:lnTo>
                                <a:lnTo>
                                  <a:pt x="6629400" y="2743200"/>
                                </a:lnTo>
                                <a:lnTo>
                                  <a:pt x="6638925" y="2743200"/>
                                </a:lnTo>
                                <a:lnTo>
                                  <a:pt x="6638925" y="2733675"/>
                                </a:lnTo>
                                <a:lnTo>
                                  <a:pt x="6638925" y="2714625"/>
                                </a:lnTo>
                                <a:lnTo>
                                  <a:pt x="6638925" y="28575"/>
                                </a:lnTo>
                                <a:lnTo>
                                  <a:pt x="6638925" y="190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57970" y="2274628"/>
                            <a:ext cx="292608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1" w:right="1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Elson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Correia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Oliveira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Neto</w:t>
                              </w:r>
                            </w:p>
                            <w:p>
                              <w:pPr>
                                <w:spacing w:line="249" w:lineRule="exact" w:before="2"/>
                                <w:ind w:left="-1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Diretor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Tecnologia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Informação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169914" y="1779328"/>
                            <a:ext cx="230251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Rio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Branco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Acre,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27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Janeiro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3337" y="272416"/>
                            <a:ext cx="6572884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Encaminhe-se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autoridade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Área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Administrativa,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deverá: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98" w:val="left" w:leader="none"/>
                                </w:tabs>
                                <w:spacing w:before="249"/>
                                <w:ind w:left="198" w:right="0" w:hanging="19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Decidir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motivadamente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prosseguimento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contratação;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87" w:val="left" w:leader="none"/>
                                </w:tabs>
                                <w:spacing w:line="247" w:lineRule="auto" w:before="237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Indicar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Integrante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Administrativo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composição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Equipe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Planejamento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Contratação,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quando da continuidade da contratação;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287" y="14287"/>
                            <a:ext cx="6610350" cy="2286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ENCAMINHAMENTO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75pt;height:234pt;mso-position-horizontal-relative:char;mso-position-vertical-relative:line" id="docshapegroup11" coordorigin="0,0" coordsize="10455,4680">
                <v:shape style="position:absolute;left:-1;top:360;width:10455;height:4320" id="docshape12" coordorigin="0,360" coordsize="10455,4320" path="m10455,360l10440,360,10410,360,10410,405,10410,4635,45,4635,45,405,10410,405,10410,360,45,360,30,360,0,360,0,390,0,405,0,4635,0,4665,0,4680,30,4680,45,4680,10410,4680,10440,4680,10455,4680,10455,4665,10455,4635,10455,405,10455,390,10455,360xe" filled="true" fillcolor="#000000" stroked="false">
                  <v:path arrowok="t"/>
                  <v:fill type="solid"/>
                </v:shape>
                <v:shape style="position:absolute;left:2925;top:3582;width:4608;height:497" type="#_x0000_t202" id="docshape13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1" w:right="1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Elson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Correia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Oliveira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Neto</w:t>
                        </w:r>
                      </w:p>
                      <w:p>
                        <w:pPr>
                          <w:spacing w:line="249" w:lineRule="exact" w:before="2"/>
                          <w:ind w:left="-1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Diretor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Tecnologia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da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Informação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Comunicação</w:t>
                        </w:r>
                      </w:p>
                    </w:txbxContent>
                  </v:textbox>
                  <w10:wrap type="none"/>
                </v:shape>
                <v:shape style="position:absolute;left:3417;top:2802;width:3626;height:242" type="#_x0000_t202" id="docshape14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Rio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Branco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Acre,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27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Janeiro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52;top:429;width:10351;height:1599" type="#_x0000_t202" id="docshape1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Encaminhe-se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à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autoridade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competente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Área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Administrativa,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que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deverá: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98" w:val="left" w:leader="none"/>
                          </w:tabs>
                          <w:spacing w:before="249"/>
                          <w:ind w:left="198" w:right="0" w:hanging="19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Decidir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motivadamente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sobre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prosseguimento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contratação;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87" w:val="left" w:leader="none"/>
                          </w:tabs>
                          <w:spacing w:line="247" w:lineRule="auto" w:before="237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Indicar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Integrante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Administrativo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Equipe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Planejamento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Contratação,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quando da continuidade da contratação;</w:t>
                        </w:r>
                      </w:p>
                    </w:txbxContent>
                  </v:textbox>
                  <w10:wrap type="none"/>
                </v:shape>
                <v:shape style="position:absolute;left:22;top:22;width:10410;height:360" type="#_x0000_t202" id="docshape16" filled="false" stroked="true" strokeweight="2.25pt" strokecolor="#000000">
                  <v:textbox inset="0,0,0,0">
                    <w:txbxContent>
                      <w:p>
                        <w:pPr>
                          <w:spacing w:before="16"/>
                          <w:ind w:left="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ENCAMINHAMENTO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2"/>
        <w:rPr>
          <w:sz w:val="13"/>
        </w:rPr>
      </w:pPr>
    </w:p>
    <w:p>
      <w:pPr>
        <w:spacing w:before="0"/>
        <w:ind w:left="1313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574674</wp:posOffset>
            </wp:positionH>
            <wp:positionV relativeFrom="paragraph">
              <wp:posOffset>-103121</wp:posOffset>
            </wp:positionV>
            <wp:extent cx="476249" cy="314325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7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7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8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2"/>
          <w:sz w:val="13"/>
        </w:rPr>
        <w:t> </w:t>
      </w:r>
      <w:r>
        <w:rPr>
          <w:rFonts w:ascii="Arial" w:hAnsi="Arial"/>
          <w:b/>
          <w:sz w:val="13"/>
        </w:rPr>
        <w:t>JOSE</w:t>
      </w:r>
      <w:r>
        <w:rPr>
          <w:rFonts w:ascii="Arial" w:hAnsi="Arial"/>
          <w:b/>
          <w:spacing w:val="13"/>
          <w:sz w:val="13"/>
        </w:rPr>
        <w:t> </w:t>
      </w:r>
      <w:r>
        <w:rPr>
          <w:rFonts w:ascii="Arial" w:hAnsi="Arial"/>
          <w:b/>
          <w:sz w:val="13"/>
        </w:rPr>
        <w:t>GLEYSON</w:t>
      </w:r>
      <w:r>
        <w:rPr>
          <w:rFonts w:ascii="Arial" w:hAnsi="Arial"/>
          <w:b/>
          <w:spacing w:val="12"/>
          <w:sz w:val="13"/>
        </w:rPr>
        <w:t> </w:t>
      </w:r>
      <w:r>
        <w:rPr>
          <w:rFonts w:ascii="Arial" w:hAnsi="Arial"/>
          <w:b/>
          <w:sz w:val="13"/>
        </w:rPr>
        <w:t>ANDRADE</w:t>
      </w:r>
      <w:r>
        <w:rPr>
          <w:rFonts w:ascii="Arial" w:hAnsi="Arial"/>
          <w:b/>
          <w:spacing w:val="13"/>
          <w:sz w:val="13"/>
        </w:rPr>
        <w:t> </w:t>
      </w:r>
      <w:r>
        <w:rPr>
          <w:rFonts w:ascii="Arial" w:hAnsi="Arial"/>
          <w:b/>
          <w:sz w:val="13"/>
        </w:rPr>
        <w:t>MAIA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7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8"/>
          <w:sz w:val="13"/>
        </w:rPr>
        <w:t> </w:t>
      </w:r>
      <w:r>
        <w:rPr>
          <w:rFonts w:ascii="Arial MT" w:hAnsi="Arial MT"/>
          <w:sz w:val="13"/>
        </w:rPr>
        <w:t>29/01/2025</w:t>
      </w:r>
      <w:r>
        <w:rPr>
          <w:rFonts w:ascii="Arial MT" w:hAnsi="Arial MT"/>
          <w:spacing w:val="7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7"/>
          <w:sz w:val="13"/>
        </w:rPr>
        <w:t> </w:t>
      </w:r>
      <w:r>
        <w:rPr>
          <w:rFonts w:ascii="Arial MT" w:hAnsi="Arial MT"/>
          <w:spacing w:val="-2"/>
          <w:sz w:val="13"/>
        </w:rPr>
        <w:t>12:27:13.</w:t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137"/>
        <w:rPr>
          <w:rFonts w:ascii="Arial MT"/>
          <w:sz w:val="13"/>
        </w:rPr>
      </w:pPr>
    </w:p>
    <w:p>
      <w:pPr>
        <w:spacing w:before="0"/>
        <w:ind w:left="1118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507999</wp:posOffset>
            </wp:positionH>
            <wp:positionV relativeFrom="paragraph">
              <wp:posOffset>-103415</wp:posOffset>
            </wp:positionV>
            <wp:extent cx="476249" cy="31432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NETO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" w:hAnsi="Arial"/>
          <w:b/>
          <w:sz w:val="13"/>
        </w:rPr>
        <w:t>Diretor(a)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DITEC</w:t>
      </w:r>
      <w:r>
        <w:rPr>
          <w:rFonts w:ascii="Arial" w:hAnsi="Arial"/>
          <w:b/>
          <w:spacing w:val="9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29/01/2025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pacing w:val="-2"/>
          <w:sz w:val="13"/>
        </w:rPr>
        <w:t>12:05:20.</w:t>
      </w:r>
    </w:p>
    <w:p>
      <w:pPr>
        <w:pStyle w:val="BodyText"/>
        <w:spacing w:before="153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431799</wp:posOffset>
                </wp:positionH>
                <wp:positionV relativeFrom="paragraph">
                  <wp:posOffset>258858</wp:posOffset>
                </wp:positionV>
                <wp:extent cx="6705600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99996pt;margin-top:20.382589pt;width:527.999958pt;height:.75pt;mso-position-horizontal-relative:page;mso-position-vertical-relative:paragraph;z-index:-15726592;mso-wrap-distance-left:0;mso-wrap-distance-right:0" id="docshape17" filled="true" fillcolor="#d3d3d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70"/>
        <w:rPr>
          <w:rFonts w:ascii="Arial MT"/>
          <w:sz w:val="13"/>
        </w:rPr>
      </w:pPr>
    </w:p>
    <w:p>
      <w:pPr>
        <w:spacing w:line="249" w:lineRule="auto" w:before="1"/>
        <w:ind w:left="1718" w:right="136" w:firstLine="0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544194</wp:posOffset>
            </wp:positionH>
            <wp:positionV relativeFrom="paragraph">
              <wp:posOffset>-216826</wp:posOffset>
            </wp:positionV>
            <wp:extent cx="781049" cy="78104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>Para conferir a autenticidade do documento, utilize um leitor de QRCode ou acesse o endereço </w:t>
      </w:r>
      <w:hyperlink r:id="rId11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> </w:t>
      </w:r>
      <w:r>
        <w:rPr>
          <w:rFonts w:ascii="Arial MT" w:hAnsi="Arial MT"/>
          <w:sz w:val="15"/>
        </w:rPr>
        <w:t>e informe a </w:t>
      </w:r>
      <w:r>
        <w:rPr>
          <w:rFonts w:ascii="Arial MT" w:hAnsi="Arial MT"/>
          <w:sz w:val="15"/>
        </w:rPr>
        <w:t>chancela </w:t>
      </w:r>
      <w:r>
        <w:rPr>
          <w:rFonts w:ascii="Arial" w:hAnsi="Arial"/>
          <w:b/>
          <w:spacing w:val="-2"/>
          <w:sz w:val="15"/>
        </w:rPr>
        <w:t>ZHOX.HN85.9OPD.M82V</w:t>
      </w:r>
    </w:p>
    <w:sectPr>
      <w:pgSz w:w="11900" w:h="16840"/>
      <w:pgMar w:header="575" w:footer="1212" w:top="2120" w:bottom="14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5986688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5986176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9280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98" w:hanging="1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5" w:hanging="1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0" w:hanging="1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5" w:hanging="1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0" w:hanging="1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5" w:hanging="1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0" w:hanging="1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5" w:hanging="1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0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lson.oliveira@tjac.jus.br" TargetMode="External"/><Relationship Id="rId8" Type="http://schemas.openxmlformats.org/officeDocument/2006/relationships/hyperlink" Target="mailto:gleyson.maia@tjac.jus.br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://appgrp.tjac.jus.br/grp/acessoexterno/programaAcessoExterno.faces?codigo=670270" TargetMode="Externa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2025-05-05T15:36:50Z</dcterms:created>
  <dcterms:modified xsi:type="dcterms:W3CDTF">2025-05-05T15:36:50Z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2025-05-05T00:00:00Z</vt:filetime>
  </property>
  <property fmtid="{D5CDD505-2E9C-101B-9397-08002B2CF9AE}" pid="5" name="Producer">
    <vt:lpwstr>Skia/PDF m86</vt:lpwstr>
  </property>
</Properties>
</file>