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rPr>
          <w:sz w:val="21"/>
        </w:rPr>
      </w:pPr>
    </w:p>
    <w:p>
      <w:pPr>
        <w:spacing w:before="0"/>
        <w:ind w:left="0" w:right="11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> </w:t>
      </w:r>
      <w:r>
        <w:rPr>
          <w:rFonts w:ascii="Arial" w:hAnsi="Arial"/>
          <w:b/>
          <w:spacing w:val="-2"/>
          <w:sz w:val="21"/>
        </w:rPr>
        <w:t>11/2025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72"/>
        <w:rPr>
          <w:rFonts w:ascii="Arial"/>
          <w:b/>
          <w:sz w:val="21"/>
        </w:rPr>
      </w:pPr>
    </w:p>
    <w:p>
      <w:pPr>
        <w:pStyle w:val="Title"/>
      </w:pPr>
      <w:r>
        <w:rPr>
          <w:spacing w:val="-2"/>
        </w:rPr>
        <w:t>INTRODUÇÃO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39" w:right="562"/>
      </w:pPr>
      <w:r>
        <w:rPr/>
        <w:t>Em</w:t>
      </w:r>
      <w:r>
        <w:rPr>
          <w:spacing w:val="-13"/>
        </w:rPr>
        <w:t> </w:t>
      </w:r>
      <w:r>
        <w:rPr/>
        <w:t>conformidade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Resolução</w:t>
      </w:r>
      <w:r>
        <w:rPr>
          <w:spacing w:val="-13"/>
        </w:rPr>
        <w:t> </w:t>
      </w:r>
      <w:r>
        <w:rPr/>
        <w:t>CNJ</w:t>
      </w:r>
      <w:r>
        <w:rPr>
          <w:spacing w:val="-13"/>
        </w:rPr>
        <w:t> </w:t>
      </w:r>
      <w:r>
        <w:rPr/>
        <w:t>nº.</w:t>
      </w:r>
      <w:r>
        <w:rPr>
          <w:spacing w:val="-13"/>
        </w:rPr>
        <w:t> </w:t>
      </w:r>
      <w:r>
        <w:rPr/>
        <w:t>468/2021,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fase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Planejamento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Contratação</w:t>
      </w:r>
      <w:r>
        <w:rPr>
          <w:spacing w:val="-13"/>
        </w:rPr>
        <w:t> </w:t>
      </w:r>
      <w:r>
        <w:rPr/>
        <w:t>terá</w:t>
      </w:r>
      <w:r>
        <w:rPr>
          <w:spacing w:val="-13"/>
        </w:rPr>
        <w:t> </w:t>
      </w:r>
      <w:r>
        <w:rPr/>
        <w:t>início 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145"/>
      </w:tblGrid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>
        <w:trPr>
          <w:trHeight w:val="599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Diretoria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>
        <w:trPr>
          <w:trHeight w:val="599" w:hRule="atLeast"/>
        </w:trPr>
        <w:tc>
          <w:tcPr>
            <w:tcW w:w="52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>
        <w:trPr>
          <w:trHeight w:val="314" w:hRule="atLeast"/>
        </w:trPr>
        <w:tc>
          <w:tcPr>
            <w:tcW w:w="52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3045"/>
        <w:gridCol w:w="3443"/>
      </w:tblGrid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CONTRATAÇÃO</w:t>
            </w:r>
          </w:p>
        </w:tc>
      </w:tr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Neto</w:t>
            </w:r>
          </w:p>
        </w:tc>
      </w:tr>
      <w:tr>
        <w:trPr>
          <w:trHeight w:val="314" w:hRule="atLeast"/>
        </w:trPr>
        <w:tc>
          <w:tcPr>
            <w:tcW w:w="3891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3045" w:type="dxa"/>
            <w:tcBorders>
              <w:left w:val="nil"/>
              <w:right w:val="nil"/>
            </w:tcBorders>
          </w:tcPr>
          <w:p>
            <w:pPr>
              <w:pStyle w:val="TableParagraph"/>
              <w:ind w:left="4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Diretor</w:t>
            </w:r>
          </w:p>
        </w:tc>
        <w:tc>
          <w:tcPr>
            <w:tcW w:w="3443" w:type="dxa"/>
            <w:tcBorders>
              <w:left w:val="nil"/>
            </w:tcBorders>
          </w:tcPr>
          <w:p>
            <w:pPr>
              <w:pStyle w:val="TableParagraph"/>
              <w:ind w:left="0" w:right="60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DITEC</w:t>
            </w:r>
          </w:p>
        </w:tc>
      </w:tr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Josana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Aymara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Pereira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Nishihira</w:t>
            </w:r>
          </w:p>
        </w:tc>
      </w:tr>
      <w:tr>
        <w:trPr>
          <w:trHeight w:val="314" w:hRule="atLeast"/>
        </w:trPr>
        <w:tc>
          <w:tcPr>
            <w:tcW w:w="3891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josana.nishihira@tjac.jus.br</w:t>
              </w:r>
            </w:hyperlink>
          </w:p>
        </w:tc>
        <w:tc>
          <w:tcPr>
            <w:tcW w:w="3045" w:type="dxa"/>
            <w:tcBorders>
              <w:left w:val="nil"/>
              <w:right w:val="nil"/>
            </w:tcBorders>
          </w:tcPr>
          <w:p>
            <w:pPr>
              <w:pStyle w:val="TableParagraph"/>
              <w:ind w:left="4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Gerente</w:t>
            </w:r>
          </w:p>
        </w:tc>
        <w:tc>
          <w:tcPr>
            <w:tcW w:w="3443" w:type="dxa"/>
            <w:tcBorders>
              <w:left w:val="nil"/>
            </w:tcBorders>
          </w:tcPr>
          <w:p>
            <w:pPr>
              <w:pStyle w:val="TableParagraph"/>
              <w:ind w:left="0" w:right="633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GESIS</w:t>
            </w:r>
          </w:p>
        </w:tc>
      </w:tr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>
        <w:trPr>
          <w:trHeight w:val="314" w:hRule="atLeast"/>
        </w:trPr>
        <w:tc>
          <w:tcPr>
            <w:tcW w:w="10379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>
        <w:trPr>
          <w:trHeight w:val="314" w:hRule="atLeast"/>
        </w:trPr>
        <w:tc>
          <w:tcPr>
            <w:tcW w:w="3891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3045" w:type="dxa"/>
            <w:tcBorders>
              <w:left w:val="nil"/>
              <w:right w:val="nil"/>
            </w:tcBorders>
          </w:tcPr>
          <w:p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3443" w:type="dxa"/>
            <w:tcBorders>
              <w:left w:val="nil"/>
            </w:tcBorders>
          </w:tcPr>
          <w:p>
            <w:pPr>
              <w:pStyle w:val="TableParagraph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>
        <w:trPr>
          <w:trHeight w:val="1169" w:hRule="atLeast"/>
        </w:trPr>
        <w:tc>
          <w:tcPr>
            <w:tcW w:w="10380" w:type="dxa"/>
          </w:tcPr>
          <w:p>
            <w:pPr>
              <w:pStyle w:val="TableParagraph"/>
              <w:spacing w:line="280" w:lineRule="atLeast" w:before="12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Contratação de empresa especializada no Sistema de Automação da Justiça – SAJ, voltado a gestão de processos judiciais físicos e digitais de primeira (SAJ/PG5)</w:t>
            </w:r>
            <w:r>
              <w:rPr>
                <w:sz w:val="24"/>
              </w:rPr>
              <w:t> e de segunda (SAJ/SG5)</w:t>
            </w:r>
            <w:r>
              <w:rPr>
                <w:sz w:val="24"/>
              </w:rPr>
              <w:t> instâncias, para prestação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relacionados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módulos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licenciados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Justiça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 manutenção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técnico,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jurisdicional.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460362</wp:posOffset>
                </wp:positionH>
                <wp:positionV relativeFrom="paragraph">
                  <wp:posOffset>166395</wp:posOffset>
                </wp:positionV>
                <wp:extent cx="664845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8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19050">
                              <a:moveTo>
                                <a:pt x="6648450" y="0"/>
                              </a:moveTo>
                              <a:lnTo>
                                <a:pt x="66484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8450" y="19050"/>
                              </a:lnTo>
                              <a:lnTo>
                                <a:pt x="664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249001pt;margin-top:13.101981pt;width:523.500025pt;height:1.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708" w:right="566"/>
          <w:pgNumType w:start="1"/>
        </w:sectPr>
      </w:pPr>
    </w:p>
    <w:p>
      <w:pPr>
        <w:pStyle w:val="BodyText"/>
        <w:spacing w:before="8" w:after="1"/>
        <w:rPr>
          <w:sz w:val="10"/>
        </w:rPr>
      </w:pPr>
    </w:p>
    <w:tbl>
      <w:tblPr>
        <w:tblW w:w="0" w:type="auto"/>
        <w:jc w:val="left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5"/>
      </w:tblGrid>
      <w:tr>
        <w:trPr>
          <w:trHeight w:val="1889" w:hRule="atLeast"/>
        </w:trPr>
        <w:tc>
          <w:tcPr>
            <w:tcW w:w="1042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456" w:lineRule="auto"/>
              <w:ind w:left="37" w:right="1434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Institucional: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Crescimento. </w:t>
            </w:r>
            <w:r>
              <w:rPr>
                <w:sz w:val="24"/>
              </w:rPr>
              <w:t>Macrodesafio: Fortalecer a Gestão de TIC.</w:t>
            </w: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CNJ.</w:t>
            </w:r>
          </w:p>
          <w:p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2026.</w:t>
            </w:r>
          </w:p>
        </w:tc>
      </w:tr>
      <w:tr>
        <w:trPr>
          <w:trHeight w:val="1169" w:hRule="atLeast"/>
        </w:trPr>
        <w:tc>
          <w:tcPr>
            <w:tcW w:w="10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0" w:lineRule="atLeast" w:before="12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2021/206,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longo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Justiça do Acre.</w:t>
            </w:r>
          </w:p>
        </w:tc>
      </w:tr>
      <w:tr>
        <w:trPr>
          <w:trHeight w:val="599" w:hRule="atLeast"/>
        </w:trPr>
        <w:tc>
          <w:tcPr>
            <w:tcW w:w="10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0" w:lineRule="atLeast" w:before="12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2025.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>
        <w:trPr>
          <w:trHeight w:val="7934" w:hRule="atLeast"/>
        </w:trPr>
        <w:tc>
          <w:tcPr>
            <w:tcW w:w="1041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O Poder Judiciário do Estado do Acre (PJAC)</w:t>
            </w:r>
            <w:r>
              <w:rPr>
                <w:sz w:val="24"/>
              </w:rPr>
              <w:t> tem investido na modernização dos sistemas de gestão processual,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nesse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contexto,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promovendo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implantação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eproc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entanto,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considerando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 grande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volume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atualmente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tramitação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SAJ,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assim,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essencial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continuidade operacional nos próximos anos.</w:t>
            </w:r>
          </w:p>
          <w:p>
            <w:pPr>
              <w:pStyle w:val="TableParagraph"/>
              <w:spacing w:line="247" w:lineRule="auto" w:before="243"/>
              <w:ind w:left="29" w:right="2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SAJ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necessária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preservar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integridade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judiciais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 a total migração para o novo sistema. A descontinuidade abrupta poderia comprometer o acesso à justiça, impactando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diretamente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jurisdicionados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eficiência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PJAC.</w:t>
            </w:r>
          </w:p>
          <w:p>
            <w:pPr>
              <w:pStyle w:val="TableParagraph"/>
              <w:spacing w:line="247" w:lineRule="auto" w:before="242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Além disso, é fundamental manter a conformidade com as normativas do Conselho Nacional de Justiça (CNJ),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estabelecem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diretrizes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transição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segura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judiciais,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interoperabilidade e continuidade dos serviços.</w:t>
            </w:r>
          </w:p>
          <w:p>
            <w:pPr>
              <w:pStyle w:val="TableParagraph"/>
              <w:spacing w:line="247" w:lineRule="auto" w:before="242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PJAC,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judiciais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tramitam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eletrônica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utilizada,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há décadas, o sistema SAJ. O referido sistema, desenvolvido pela empresa Softplan Planejamento e Sistemas Ltda, proprietária do mesmo, está licenciado ao Tribunal de forma perpétua, e ainda para usuários em quantidade ilimitada. Atualmente, o PJAC tem vigente o Contrato nº 025/2020 com a empresa proprietária, voltado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remoto,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outros,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referentes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SAJ de primeiro e segundo grau, além de serviços sob demanda.</w:t>
            </w:r>
          </w:p>
          <w:p>
            <w:pPr>
              <w:pStyle w:val="TableParagraph"/>
              <w:spacing w:line="247" w:lineRule="auto" w:before="245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Todos os serviços objeto do contrato se constituem em serviços recorrentes, de prestação contínua e altamente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importantes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operação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voltado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PJAC.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Tratam-se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serviços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prestação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continuada,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necessários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suporte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manutenção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solução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virtualização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judicial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implantada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judiciais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eletrônicos.</w:t>
            </w:r>
          </w:p>
          <w:p>
            <w:pPr>
              <w:pStyle w:val="TableParagraph"/>
              <w:spacing w:line="247" w:lineRule="auto" w:before="243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último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aditivo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aludido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vigência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finalizada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13.05.2025,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perfaz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60 meses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previstos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Lei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8.666/93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duração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máxima,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implicando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renovação</w:t>
            </w:r>
          </w:p>
        </w:tc>
      </w:tr>
    </w:tbl>
    <w:p>
      <w:pPr>
        <w:pStyle w:val="TableParagraph"/>
        <w:spacing w:after="0" w:line="247" w:lineRule="auto"/>
        <w:jc w:val="both"/>
        <w:rPr>
          <w:sz w:val="24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584" w:hRule="atLeast"/>
        </w:trPr>
        <w:tc>
          <w:tcPr>
            <w:tcW w:w="1041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contratual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garantia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jurisdicionados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z w:val="24"/>
              </w:rPr>
              <w:t>completa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migração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sistema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eproc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encontra-se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plena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implantação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PJAC.</w:t>
            </w:r>
          </w:p>
        </w:tc>
      </w:tr>
    </w:tbl>
    <w:p>
      <w:pPr>
        <w:pStyle w:val="BodyText"/>
        <w:spacing w:before="153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ALCANÇADO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>
        <w:trPr>
          <w:trHeight w:val="5969" w:hRule="atLeast"/>
        </w:trPr>
        <w:tc>
          <w:tcPr>
            <w:tcW w:w="10410" w:type="dxa"/>
          </w:tcPr>
          <w:p>
            <w:pPr>
              <w:pStyle w:val="TableParagraph"/>
              <w:spacing w:line="247" w:lineRule="auto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160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85763</wp:posOffset>
                      </wp:positionV>
                      <wp:extent cx="47625" cy="476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753047pt;width:3.75pt;height:3.75pt;mso-position-horizontal-relative:column;mso-position-vertical-relative:paragraph;z-index:-15864320" id="docshapegroup7" coordorigin="397,135" coordsize="75,75">
                      <v:shape style="position:absolute;left:397;top:135;width:75;height:75" id="docshape8" coordorigin="397,135" coordsize="75,75" path="m440,210l430,210,425,209,397,178,397,168,430,135,440,135,472,168,472,173,472,178,445,209,440,2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Continuidade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tramitação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processual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Evita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interrupções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ainda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migrados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para o </w:t>
            </w:r>
            <w:r>
              <w:rPr>
                <w:b/>
                <w:sz w:val="24"/>
              </w:rPr>
              <w:t>eproc</w:t>
            </w:r>
            <w:r>
              <w:rPr>
                <w:sz w:val="24"/>
              </w:rPr>
              <w:t>, garantindo acesso ininterrupto aos sistemas;</w:t>
            </w:r>
          </w:p>
          <w:p>
            <w:pPr>
              <w:pStyle w:val="TableParagraph"/>
              <w:spacing w:line="247" w:lineRule="auto" w:before="1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03045pt;width:3.75pt;height:3.75pt;mso-position-horizontal-relative:column;mso-position-vertical-relative:paragraph;z-index:-15863808" id="docshapegroup9" coordorigin="397,120" coordsize="75,75">
                      <v:shape style="position:absolute;left:397;top:120;width:75;height:75" id="docshape10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Preservação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integridade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processuais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Mantém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consistência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das informações durante o período de coexistência dos sistemas;</w:t>
            </w:r>
          </w:p>
          <w:p>
            <w:pPr>
              <w:pStyle w:val="TableParagraph"/>
              <w:spacing w:line="247" w:lineRule="auto" w:before="2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184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53043pt;width:3.75pt;height:3.75pt;mso-position-horizontal-relative:column;mso-position-vertical-relative:paragraph;z-index:-15863296" id="docshapegroup11" coordorigin="397,121" coordsize="75,75">
                      <v:shape style="position:absolute;left:397;top:121;width:75;height:75" id="docshape12" coordorigin="397,121" coordsize="75,75" path="m440,196l430,196,425,195,397,164,397,154,430,121,440,121,472,154,472,159,472,164,445,195,440,1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Redução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impactos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prestação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jurisdicional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Previne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atrasos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andamento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 tomada de decisões judiciais;</w:t>
            </w:r>
          </w:p>
          <w:p>
            <w:pPr>
              <w:pStyle w:val="TableParagraph"/>
              <w:spacing w:line="247" w:lineRule="auto" w:before="1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03041pt;width:3.75pt;height:3.75pt;mso-position-horizontal-relative:column;mso-position-vertical-relative:paragraph;z-index:-15862784" id="docshapegroup13" coordorigin="397,120" coordsize="75,75">
                      <v:shape style="position:absolute;left:397;top:120;width:75;height:75" id="docshape14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Atendimento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eficiente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aos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jurisdicionados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Garante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público, advogados e demais usuários do sistema;</w:t>
            </w:r>
          </w:p>
          <w:p>
            <w:pPr>
              <w:pStyle w:val="TableParagraph"/>
              <w:spacing w:line="247" w:lineRule="auto" w:before="2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76874</wp:posOffset>
                      </wp:positionV>
                      <wp:extent cx="47625" cy="476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531pt;width:3.75pt;height:3.75pt;mso-position-horizontal-relative:column;mso-position-vertical-relative:paragraph;z-index:-15862272" id="docshapegroup15" coordorigin="397,121" coordsize="75,75">
                      <v:shape style="position:absolute;left:397;top:121;width:75;height:75" id="docshape16" coordorigin="397,121" coordsize="75,75" path="m440,196l430,196,425,195,397,164,397,154,430,121,440,121,472,154,472,159,472,164,445,195,440,1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Suporte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especializado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70"/>
                <w:sz w:val="24"/>
              </w:rPr>
              <w:t> </w:t>
            </w:r>
            <w:r>
              <w:rPr>
                <w:b/>
                <w:sz w:val="24"/>
              </w:rPr>
              <w:t>contínuo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resolver incidentes rapidamente e evitar falhas no sistema;</w:t>
            </w:r>
          </w:p>
          <w:p>
            <w:pPr>
              <w:pStyle w:val="TableParagraph"/>
              <w:spacing w:line="247" w:lineRule="auto" w:before="1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03067pt;width:3.75pt;height:3.75pt;mso-position-horizontal-relative:column;mso-position-vertical-relative:paragraph;z-index:-15861760" id="docshapegroup17" coordorigin="397,120" coordsize="75,75">
                      <v:shape style="position:absolute;left:397;top:120;width:75;height:75" id="docshape18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Garantia de interoperabilidade com o eproc </w:t>
            </w:r>
            <w:r>
              <w:rPr>
                <w:sz w:val="24"/>
              </w:rPr>
              <w:t>– Permite a coexistência dos sistemas, possibilitando integração gradual e segura;</w:t>
            </w:r>
          </w:p>
          <w:p>
            <w:pPr>
              <w:pStyle w:val="TableParagraph"/>
              <w:spacing w:line="247" w:lineRule="auto" w:before="2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53064pt;width:3.75pt;height:3.75pt;mso-position-horizontal-relative:column;mso-position-vertical-relative:paragraph;z-index:-15861248" id="docshapegroup19" coordorigin="397,121" coordsize="75,75">
                      <v:shape style="position:absolute;left:397;top:121;width:75;height:75" id="docshape20" coordorigin="397,121" coordsize="75,75" path="m440,196l430,196,425,195,397,164,397,154,430,121,440,121,472,154,472,159,472,164,445,195,440,1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Conformidade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normativas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CNJ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Alinhamento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diretrizes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modernização e transição segura de sistemas judiciais;</w:t>
            </w:r>
          </w:p>
          <w:p>
            <w:pPr>
              <w:pStyle w:val="TableParagraph"/>
              <w:spacing w:line="247" w:lineRule="auto" w:before="1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03062pt;width:3.75pt;height:3.75pt;mso-position-horizontal-relative:column;mso-position-vertical-relative:paragraph;z-index:-15860736" id="docshapegroup21" coordorigin="397,120" coordsize="75,75">
                      <v:shape style="position:absolute;left:397;top:120;width:75;height:75" id="docshape22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Maior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eficiência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gestão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Reduz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riscos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operacionais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melhora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migração para o novo sistema;</w:t>
            </w:r>
          </w:p>
          <w:p>
            <w:pPr>
              <w:pStyle w:val="TableParagraph"/>
              <w:spacing w:line="247" w:lineRule="auto" w:before="2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5306pt;width:3.75pt;height:3.75pt;mso-position-horizontal-relative:column;mso-position-vertical-relative:paragraph;z-index:-15860224" id="docshapegroup23" coordorigin="397,121" coordsize="75,75">
                      <v:shape style="position:absolute;left:397;top:121;width:75;height:75" id="docshape24" coordorigin="397,121" coordsize="75,75" path="m440,196l430,196,425,195,397,164,397,154,430,121,440,121,472,154,472,159,472,164,445,195,440,1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Evita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custos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adicionais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Minimiza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despesas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emergenciais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poderiam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surgir devido à descontinuidade abrupta do SAJ;</w:t>
            </w:r>
          </w:p>
          <w:p>
            <w:pPr>
              <w:pStyle w:val="TableParagraph"/>
              <w:spacing w:line="247" w:lineRule="auto" w:before="1"/>
              <w:ind w:left="6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47625" cy="47625"/>
                                <a:chExt cx="47625" cy="476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874996pt;margin-top:6.003057pt;width:3.75pt;height:3.75pt;mso-position-horizontal-relative:column;mso-position-vertical-relative:paragraph;z-index:-15859712" id="docshapegroup25" coordorigin="397,120" coordsize="75,75">
                      <v:shape style="position:absolute;left:397;top:120;width:75;height:75" id="docshape26" coordorigin="397,120" coordsize="75,75" path="m440,195l430,195,425,194,397,163,397,153,430,120,440,120,472,153,472,158,472,163,445,194,440,19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Estabilidade e confiabilidade do ambiente tecnológico </w:t>
            </w:r>
            <w:r>
              <w:rPr>
                <w:sz w:val="24"/>
              </w:rPr>
              <w:t>– Garante que o PJAC continue operando com um sistema robusto até a completa transição para o </w:t>
            </w:r>
            <w:r>
              <w:rPr>
                <w:b/>
                <w:sz w:val="24"/>
              </w:rPr>
              <w:t>eproc</w:t>
            </w:r>
            <w:r>
              <w:rPr>
                <w:sz w:val="24"/>
              </w:rPr>
              <w:t>.</w:t>
            </w:r>
          </w:p>
        </w:tc>
      </w:tr>
    </w:tbl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ENCAMINHAMENTO</w:t>
            </w:r>
          </w:p>
        </w:tc>
      </w:tr>
      <w:tr>
        <w:trPr>
          <w:trHeight w:val="3224" w:hRule="atLeast"/>
        </w:trPr>
        <w:tc>
          <w:tcPr>
            <w:tcW w:w="10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Encaminhe-se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autoridade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competente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Área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Administrativa,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deverá: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40" w:lineRule="auto" w:before="249" w:after="0"/>
              <w:ind w:left="228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Decidir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motivadamente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sobre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prosseguimento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contratação;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47" w:lineRule="auto" w:before="249" w:after="0"/>
              <w:ind w:left="30" w:right="2" w:firstLine="0"/>
              <w:jc w:val="left"/>
              <w:rPr>
                <w:sz w:val="24"/>
              </w:rPr>
            </w:pPr>
            <w:r>
              <w:rPr>
                <w:sz w:val="24"/>
              </w:rPr>
              <w:t>Indicar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Integrante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Administrativo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composição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quando da continuidade da contratação.</w:t>
            </w:r>
          </w:p>
          <w:p>
            <w:pPr>
              <w:pStyle w:val="TableParagraph"/>
              <w:spacing w:before="239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Branco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Março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  <w:p>
            <w:pPr>
              <w:pStyle w:val="TableParagraph"/>
              <w:spacing w:before="3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Oliveira</w:t>
            </w:r>
            <w:r>
              <w:rPr>
                <w:b/>
                <w:spacing w:val="-4"/>
                <w:sz w:val="22"/>
              </w:rPr>
              <w:t> Neto</w:t>
            </w:r>
          </w:p>
          <w:p>
            <w:pPr>
              <w:pStyle w:val="TableParagraph"/>
              <w:spacing w:before="2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Diretor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Tecnologia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Informação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Comunicação</w:t>
            </w: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8"/>
        <w:rPr>
          <w:sz w:val="13"/>
        </w:rPr>
      </w:pPr>
    </w:p>
    <w:p>
      <w:pPr>
        <w:spacing w:before="0"/>
        <w:ind w:left="976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22/04/2025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20:31:04.</w:t>
      </w:r>
    </w:p>
    <w:p>
      <w:pPr>
        <w:spacing w:after="0"/>
        <w:jc w:val="left"/>
        <w:rPr>
          <w:rFonts w:ascii="Arial MT" w:hAnsi="Arial MT"/>
          <w:sz w:val="13"/>
        </w:rPr>
        <w:sectPr>
          <w:pgSz w:w="11900" w:h="16840"/>
          <w:pgMar w:header="575" w:footer="1212" w:top="2120" w:bottom="1400" w:left="708" w:right="566"/>
        </w:sectPr>
      </w:pPr>
    </w:p>
    <w:p>
      <w:pPr>
        <w:pStyle w:val="BodyText"/>
        <w:spacing w:after="1"/>
        <w:rPr>
          <w:rFonts w:ascii="Arial MT"/>
          <w:sz w:val="12"/>
        </w:rPr>
      </w:pPr>
    </w:p>
    <w:p>
      <w:pPr>
        <w:pStyle w:val="BodyText"/>
        <w:ind w:left="92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73363" cy="31242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63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before="106"/>
        <w:rPr>
          <w:rFonts w:ascii="Arial MT"/>
          <w:sz w:val="13"/>
        </w:rPr>
      </w:pPr>
    </w:p>
    <w:p>
      <w:pPr>
        <w:spacing w:before="0"/>
        <w:ind w:left="946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498474</wp:posOffset>
            </wp:positionH>
            <wp:positionV relativeFrom="paragraph">
              <wp:posOffset>-103179</wp:posOffset>
            </wp:positionV>
            <wp:extent cx="476249" cy="31432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7"/>
          <w:sz w:val="13"/>
        </w:rPr>
        <w:t> </w:t>
      </w:r>
      <w:r>
        <w:rPr>
          <w:rFonts w:ascii="Arial" w:hAnsi="Arial"/>
          <w:b/>
          <w:sz w:val="13"/>
        </w:rPr>
        <w:t>JOSANA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AYMARA</w:t>
      </w:r>
      <w:r>
        <w:rPr>
          <w:rFonts w:ascii="Arial" w:hAnsi="Arial"/>
          <w:b/>
          <w:spacing w:val="17"/>
          <w:sz w:val="13"/>
        </w:rPr>
        <w:t> </w:t>
      </w:r>
      <w:r>
        <w:rPr>
          <w:rFonts w:ascii="Arial" w:hAnsi="Arial"/>
          <w:b/>
          <w:sz w:val="13"/>
        </w:rPr>
        <w:t>PEREIRA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NISHIHIRA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" w:hAnsi="Arial"/>
          <w:b/>
          <w:sz w:val="13"/>
        </w:rPr>
        <w:t>Gerente</w:t>
      </w:r>
      <w:r>
        <w:rPr>
          <w:rFonts w:ascii="Arial" w:hAnsi="Arial"/>
          <w:b/>
          <w:spacing w:val="17"/>
          <w:sz w:val="13"/>
        </w:rPr>
        <w:t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Sistemas</w:t>
      </w:r>
      <w:r>
        <w:rPr>
          <w:rFonts w:ascii="Arial" w:hAnsi="Arial"/>
          <w:b/>
          <w:spacing w:val="11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 MT" w:hAnsi="Arial MT"/>
          <w:sz w:val="13"/>
        </w:rPr>
        <w:t>22/04/2025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11"/>
          <w:sz w:val="13"/>
        </w:rPr>
        <w:t> </w:t>
      </w:r>
      <w:r>
        <w:rPr>
          <w:rFonts w:ascii="Arial MT" w:hAnsi="Arial MT"/>
          <w:spacing w:val="-2"/>
          <w:sz w:val="13"/>
        </w:rPr>
        <w:t>15:40:20.</w:t>
      </w:r>
    </w:p>
    <w:p>
      <w:pPr>
        <w:pStyle w:val="BodyText"/>
        <w:spacing w:before="178"/>
        <w:rPr>
          <w:rFonts w:ascii="Arial MT"/>
          <w:sz w:val="20"/>
        </w:rPr>
      </w:pPr>
    </w:p>
    <w:p>
      <w:pPr>
        <w:pStyle w:val="BodyText"/>
        <w:spacing w:line="20" w:lineRule="exact"/>
        <w:ind w:left="-28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6705600" cy="952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705600" cy="9525"/>
                          <a:chExt cx="670560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05599" y="0"/>
                                </a:lnTo>
                                <a:lnTo>
                                  <a:pt x="6705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pt;height:.75pt;mso-position-horizontal-relative:char;mso-position-vertical-relative:line" id="docshapegroup27" coordorigin="0,0" coordsize="10560,15">
                <v:rect style="position:absolute;left:0;top:0;width:10560;height:15" id="docshape28" filled="true" fillcolor="#d3d3d3" stroked="false">
                  <v:fill type="solid"/>
                </v:rect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65"/>
        <w:rPr>
          <w:rFonts w:ascii="Arial MT"/>
          <w:sz w:val="13"/>
        </w:rPr>
      </w:pPr>
    </w:p>
    <w:p>
      <w:pPr>
        <w:spacing w:line="249" w:lineRule="auto" w:before="1"/>
        <w:ind w:left="1576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544194</wp:posOffset>
            </wp:positionH>
            <wp:positionV relativeFrom="paragraph">
              <wp:posOffset>-216827</wp:posOffset>
            </wp:positionV>
            <wp:extent cx="781049" cy="78104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 conferir a autenticidade do documento, utilize um leitor de QRCode ou acesse o endereço </w:t>
      </w:r>
      <w:hyperlink r:id="rId11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rFonts w:ascii="Arial MT" w:hAnsi="Arial MT"/>
          <w:sz w:val="15"/>
        </w:rPr>
        <w:t>e informe a </w:t>
      </w:r>
      <w:r>
        <w:rPr>
          <w:rFonts w:ascii="Arial MT" w:hAnsi="Arial MT"/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V6YP.CAW5.9XKW.6ELG</w:t>
      </w:r>
    </w:p>
    <w:sectPr>
      <w:pgSz w:w="11900" w:h="16840"/>
      <w:pgMar w:header="575" w:footer="1212" w:top="2120" w:bottom="14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864320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863808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28" w:hanging="1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4" w:hanging="1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1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3" w:hanging="1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8" w:hanging="1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7" w:hanging="1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1" w:hanging="1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6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1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3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son.oliveira@tjac.jus.br" TargetMode="External"/><Relationship Id="rId8" Type="http://schemas.openxmlformats.org/officeDocument/2006/relationships/hyperlink" Target="mailto:josana.nishihira@tjac.jus.br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://appgrp.tjac.jus.br/grp/acessoexterno/programaAcessoExterno.faces?codigo=670270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2025-05-07T17:10:21Z</dcterms:created>
  <dcterms:modified xsi:type="dcterms:W3CDTF">2025-05-07T17:10:21Z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m86</vt:lpwstr>
  </property>
</Properties>
</file>