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9"/>
        <w:gridCol w:w="6926"/>
        <w:gridCol w:w="1717"/>
      </w:tblGrid>
      <w:tr>
        <w:trPr>
          <w:trHeight w:val="2706" w:hRule="atLeast"/>
        </w:trPr>
        <w:tc>
          <w:tcPr>
            <w:tcW w:w="1849" w:type="dxa"/>
            <w:tcBorders>
              <w:bottom w:val="single" w:sz="12" w:space="0" w:color="7F7F7F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409"/>
              <w:rPr>
                <w:sz w:val="20"/>
              </w:rPr>
            </w:pPr>
            <w:bookmarkStart w:name="DOD - Documento de Oficialização de Dema" w:id="1"/>
            <w:bookmarkEnd w:id="1"/>
            <w:r>
              <w:rPr/>
            </w:r>
            <w:r>
              <w:rPr>
                <w:sz w:val="20"/>
              </w:rPr>
              <w:drawing>
                <wp:inline distT="0" distB="0" distL="0" distR="0">
                  <wp:extent cx="661747" cy="664082"/>
                  <wp:effectExtent l="0" t="0" r="0" b="0"/>
                  <wp:docPr id="3" name="Image 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747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6926" w:type="dxa"/>
            <w:tcBorders>
              <w:bottom w:val="single" w:sz="12" w:space="0" w:color="7F7F7F"/>
            </w:tcBorders>
          </w:tcPr>
          <w:p>
            <w:pPr>
              <w:pStyle w:val="TableParagraph"/>
              <w:spacing w:before="109"/>
              <w:ind w:left="107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> ACRE</w:t>
            </w:r>
          </w:p>
          <w:p>
            <w:pPr>
              <w:pStyle w:val="TableParagraph"/>
              <w:spacing w:before="120"/>
              <w:ind w:left="79" w:right="120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DOCUMENTO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OFICIALIZAÇÃO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DEMANDA</w:t>
            </w:r>
          </w:p>
          <w:p>
            <w:pPr>
              <w:pStyle w:val="TableParagraph"/>
              <w:spacing w:before="240"/>
              <w:rPr>
                <w:sz w:val="24"/>
              </w:rPr>
            </w:pPr>
          </w:p>
          <w:p>
            <w:pPr>
              <w:pStyle w:val="TableParagraph"/>
              <w:ind w:left="120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Resolução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Nº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182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> 17/10/2013</w:t>
            </w:r>
          </w:p>
          <w:p>
            <w:pPr>
              <w:pStyle w:val="TableParagraph"/>
              <w:spacing w:line="250" w:lineRule="atLeast" w:before="114"/>
              <w:ind w:left="79" w:right="48"/>
              <w:jc w:val="center"/>
              <w:rPr>
                <w:i/>
                <w:sz w:val="21"/>
              </w:rPr>
            </w:pPr>
            <w:r>
              <w:rPr>
                <w:i/>
                <w:color w:val="0000CC"/>
                <w:sz w:val="21"/>
              </w:rPr>
              <w:t>"Art. 12º, inciso IV,</w:t>
            </w:r>
            <w:r>
              <w:rPr>
                <w:i/>
                <w:color w:val="0000CC"/>
                <w:spacing w:val="40"/>
                <w:sz w:val="21"/>
              </w:rPr>
              <w:t> </w:t>
            </w:r>
            <w:r>
              <w:rPr>
                <w:i/>
                <w:color w:val="0000CC"/>
                <w:sz w:val="21"/>
              </w:rPr>
              <w:t>§ 4º A fase dos Estudos Preliminares da STIC terá início com a elaboração do Documento de Oficialização da Demanda (DOD) pela Área Demandante e com o recebimento desse documento pela Área de Tecnologia da Informação e Comunicação."</w:t>
            </w:r>
          </w:p>
        </w:tc>
        <w:tc>
          <w:tcPr>
            <w:tcW w:w="1717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1"/>
              <w:rPr>
                <w:sz w:val="21"/>
              </w:rPr>
            </w:pPr>
          </w:p>
          <w:p>
            <w:pPr>
              <w:pStyle w:val="TableParagraph"/>
              <w:spacing w:before="1"/>
              <w:ind w:left="272"/>
              <w:rPr>
                <w:sz w:val="21"/>
              </w:rPr>
            </w:pPr>
            <w:r>
              <w:rPr>
                <w:sz w:val="21"/>
              </w:rPr>
              <w:t>FOR-</w:t>
            </w:r>
            <w:r>
              <w:rPr>
                <w:spacing w:val="-2"/>
                <w:sz w:val="21"/>
              </w:rPr>
              <w:t>DILOG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42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DEMANDANTE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SOLUÇÃO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> TIC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Unidade: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DITEC</w:t>
            </w:r>
          </w:p>
        </w:tc>
      </w:tr>
      <w:tr>
        <w:trPr>
          <w:trHeight w:val="1026" w:hRule="atLeast"/>
        </w:trPr>
        <w:tc>
          <w:tcPr>
            <w:tcW w:w="10491" w:type="dxa"/>
            <w:tcBorders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9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compra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Computadores,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Workstation,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Notebooks e Monitores para o TJAC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1266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32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  <w:p>
            <w:pPr>
              <w:pStyle w:val="TableParagraph"/>
              <w:spacing w:before="240"/>
              <w:ind w:left="49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>&lt;Art.</w:t>
            </w:r>
            <w:r>
              <w:rPr>
                <w:b/>
                <w:i/>
                <w:color w:val="0000FF"/>
                <w:spacing w:val="-5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3º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[..]atribuições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do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Integrante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>
        <w:trPr>
          <w:trHeight w:val="246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41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Demandante: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Cunha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Conceição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3794" w:val="left" w:leader="none"/>
              </w:tabs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8"/>
                <w:sz w:val="24"/>
              </w:rPr>
              <w:t> </w:t>
            </w:r>
            <w:hyperlink r:id="rId7">
              <w:r>
                <w:rPr>
                  <w:spacing w:val="-2"/>
                  <w:sz w:val="24"/>
                </w:rPr>
                <w:t>raquel.conceicao@tjac.jus.br</w:t>
              </w:r>
            </w:hyperlink>
            <w:r>
              <w:rPr>
                <w:sz w:val="24"/>
              </w:rPr>
              <w:tab/>
              <w:t>Cargo: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Diretora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Tecnologia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Informação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Lotação: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DITEC</w:t>
            </w:r>
          </w:p>
        </w:tc>
      </w:tr>
      <w:tr>
        <w:trPr>
          <w:trHeight w:val="246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42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Técnico: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Hugo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Sousa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3388" w:val="left" w:leader="none"/>
                <w:tab w:pos="6847" w:val="left" w:leader="none"/>
              </w:tabs>
              <w:spacing w:before="229"/>
              <w:ind w:left="9"/>
              <w:rPr>
                <w:sz w:val="24"/>
              </w:rPr>
            </w:pPr>
            <w:r>
              <w:rPr>
                <w:sz w:val="24"/>
              </w:rPr>
              <w:t>Email:</w:t>
            </w:r>
            <w:r>
              <w:rPr>
                <w:spacing w:val="-8"/>
                <w:sz w:val="24"/>
              </w:rPr>
              <w:t> </w:t>
            </w:r>
            <w:hyperlink r:id="rId8">
              <w:r>
                <w:rPr>
                  <w:spacing w:val="-2"/>
                  <w:sz w:val="24"/>
                </w:rPr>
                <w:t>victor.sousa@tjac.jus.br</w:t>
              </w:r>
            </w:hyperlink>
            <w:r>
              <w:rPr>
                <w:sz w:val="24"/>
              </w:rPr>
              <w:tab/>
              <w:t>Cargo: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Gerente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TI</w:t>
            </w:r>
            <w:r>
              <w:rPr>
                <w:sz w:val="24"/>
              </w:rPr>
              <w:tab/>
              <w:t>Lotação: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DITEC</w:t>
            </w:r>
          </w:p>
        </w:tc>
      </w:tr>
      <w:tr>
        <w:trPr>
          <w:trHeight w:val="246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41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Integrante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Administrativo: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spacing w:before="22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522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tabs>
                <w:tab w:pos="3829" w:val="left" w:leader="none"/>
                <w:tab w:pos="7122" w:val="left" w:leader="none"/>
              </w:tabs>
              <w:spacing w:line="273" w:lineRule="exact" w:before="229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Cargo: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Lotação:</w:t>
            </w:r>
          </w:p>
        </w:tc>
      </w:tr>
      <w:tr>
        <w:trPr>
          <w:trHeight w:val="750" w:hRule="atLeast"/>
        </w:trPr>
        <w:tc>
          <w:tcPr>
            <w:tcW w:w="10491" w:type="dxa"/>
            <w:tcBorders>
              <w:right w:val="single" w:sz="12" w:space="0" w:color="7F7F7F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47" w:hRule="atLeast"/>
        </w:trPr>
        <w:tc>
          <w:tcPr>
            <w:tcW w:w="10491" w:type="dxa"/>
            <w:tcBorders>
              <w:bottom w:val="single" w:sz="6" w:space="0" w:color="7F7F7F"/>
              <w:right w:val="single" w:sz="12" w:space="0" w:color="7F7F7F"/>
            </w:tcBorders>
          </w:tcPr>
          <w:p>
            <w:pPr>
              <w:pStyle w:val="TableParagraph"/>
              <w:spacing w:line="223" w:lineRule="exact" w:before="5"/>
              <w:ind w:left="58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Descrição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necessidade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solicitação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z w:val="21"/>
              </w:rPr>
              <w:t>explicitação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da</w:t>
            </w:r>
            <w:r>
              <w:rPr>
                <w:b/>
                <w:spacing w:val="8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motivação</w:t>
            </w:r>
          </w:p>
        </w:tc>
      </w:tr>
      <w:tr>
        <w:trPr>
          <w:trHeight w:val="622" w:hRule="atLeast"/>
        </w:trPr>
        <w:tc>
          <w:tcPr>
            <w:tcW w:w="10491" w:type="dxa"/>
            <w:tcBorders>
              <w:top w:val="single" w:sz="6" w:space="0" w:color="7F7F7F"/>
              <w:left w:val="single" w:sz="6" w:space="0" w:color="7F7F7F"/>
              <w:bottom w:val="nil"/>
              <w:right w:val="single" w:sz="6" w:space="0" w:color="2B2B2B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footerReference w:type="default" r:id="rId5"/>
          <w:type w:val="continuous"/>
          <w:pgSz w:w="11900" w:h="16840"/>
          <w:pgMar w:header="0" w:footer="181" w:top="540" w:bottom="380" w:left="566" w:right="566"/>
          <w:pgNumType w:start="1"/>
        </w:sectPr>
      </w:pPr>
    </w:p>
    <w:tbl>
      <w:tblPr>
        <w:tblW w:w="0" w:type="auto"/>
        <w:jc w:val="left"/>
        <w:tblInd w:w="154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1"/>
      </w:tblGrid>
      <w:tr>
        <w:trPr>
          <w:trHeight w:val="1267" w:hRule="atLeast"/>
        </w:trPr>
        <w:tc>
          <w:tcPr>
            <w:tcW w:w="10491" w:type="dxa"/>
            <w:tcBorders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230"/>
              <w:ind w:left="32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INTEGRANTES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PLANEJAMENTO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CONTRATAÇÃO</w:t>
            </w:r>
          </w:p>
          <w:p>
            <w:pPr>
              <w:pStyle w:val="TableParagraph"/>
              <w:spacing w:before="240"/>
              <w:ind w:left="49" w:right="2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>&lt;Art.</w:t>
            </w:r>
            <w:r>
              <w:rPr>
                <w:b/>
                <w:i/>
                <w:color w:val="0000FF"/>
                <w:spacing w:val="-5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3º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[..]atribuições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do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z w:val="24"/>
              </w:rPr>
              <w:t>Integrante</w:t>
            </w:r>
            <w:r>
              <w:rPr>
                <w:b/>
                <w:i/>
                <w:color w:val="0000FF"/>
                <w:spacing w:val="-4"/>
                <w:sz w:val="24"/>
              </w:rPr>
              <w:t>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>
        <w:trPr>
          <w:trHeight w:val="2838" w:hRule="atLeast"/>
        </w:trPr>
        <w:tc>
          <w:tcPr>
            <w:tcW w:w="10491" w:type="dxa"/>
            <w:tcBorders>
              <w:top w:val="single" w:sz="12" w:space="0" w:color="7F7F7F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before="109"/>
              <w:ind w:left="129" w:right="100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continuidade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modernização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Acre,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com a Estratégia Nacional de Tecnologia da Informação e Comunicação do Poder Judiciário (ENTIC JUD)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que é o principal instrumento de promoção da governança ágil e da transformação digital do Poder Judiciário por meio de serviços e soluções digitais inovadoras que impulsionam a evolução tecnológica, esta deve ter caráter continuado e permanente (Resolução CNJ nº 370/2021 e visando atender sobretudo o Plano de Contratações de TIC.</w:t>
            </w:r>
          </w:p>
          <w:p>
            <w:pPr>
              <w:pStyle w:val="TableParagraph"/>
              <w:spacing w:before="120"/>
              <w:ind w:left="129" w:right="103"/>
              <w:jc w:val="both"/>
              <w:rPr>
                <w:sz w:val="24"/>
              </w:rPr>
            </w:pPr>
            <w:r>
              <w:rPr>
                <w:sz w:val="24"/>
              </w:rPr>
              <w:t>Os investimentos em TIC devem ser priorizados para atender o Objetivo Estratégico do Plano Estratégico do Poder Judiciário do Estado do Acre (PE do TJAC) 2021 2026: ‘Definir e executar projetos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estratégicos de TIC no TJAC, conforme resoluções do CNJ’ (Resolução TPADM nº 259/2021).</w:t>
            </w:r>
          </w:p>
        </w:tc>
      </w:tr>
      <w:tr>
        <w:trPr>
          <w:trHeight w:val="246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35" w:right="2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Alinhamento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estratégico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institucional</w:t>
            </w:r>
          </w:p>
        </w:tc>
      </w:tr>
      <w:tr>
        <w:trPr>
          <w:trHeight w:val="1062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before="109"/>
              <w:ind w:left="129" w:right="115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78"/>
                <w:sz w:val="24"/>
              </w:rPr>
              <w:t> </w:t>
            </w:r>
            <w:r>
              <w:rPr>
                <w:sz w:val="24"/>
              </w:rPr>
              <w:t>solicitação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está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consonância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Plano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Estratégico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Poder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Judiciário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do Acre 2021/2026, bem como na Estratégia Nacional de Tecnologia da Informação e Comunicação 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Poder Judiciário (ENTIC JUD).</w:t>
            </w:r>
          </w:p>
        </w:tc>
      </w:tr>
      <w:tr>
        <w:trPr>
          <w:trHeight w:val="246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32" w:right="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Demonstrativo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de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resultados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serem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alcançados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com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solução</w:t>
            </w:r>
          </w:p>
        </w:tc>
      </w:tr>
      <w:tr>
        <w:trPr>
          <w:trHeight w:val="786" w:hRule="atLeast"/>
        </w:trPr>
        <w:tc>
          <w:tcPr>
            <w:tcW w:w="10491" w:type="dxa"/>
            <w:tcBorders>
              <w:top w:val="single" w:sz="12" w:space="0" w:color="2B2B2B"/>
              <w:left w:val="single" w:sz="12" w:space="0" w:color="2B2B2B"/>
              <w:bottom w:val="single" w:sz="12" w:space="0" w:color="7F7F7F"/>
              <w:right w:val="single" w:sz="12" w:space="0" w:color="7F7F7F"/>
            </w:tcBorders>
          </w:tcPr>
          <w:p>
            <w:pPr>
              <w:pStyle w:val="TableParagraph"/>
              <w:spacing w:before="109"/>
              <w:ind w:left="129"/>
              <w:rPr>
                <w:sz w:val="24"/>
              </w:rPr>
            </w:pPr>
            <w:r>
              <w:rPr>
                <w:sz w:val="24"/>
              </w:rPr>
              <w:t>Ter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satisfatórias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prestação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serviços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sociedade,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fornecendo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unidades equipamentos novos, modernizando o parque computacional do TJAC.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154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33"/>
        <w:gridCol w:w="5557"/>
      </w:tblGrid>
      <w:tr>
        <w:trPr>
          <w:trHeight w:val="246" w:hRule="atLeast"/>
        </w:trPr>
        <w:tc>
          <w:tcPr>
            <w:tcW w:w="10490" w:type="dxa"/>
            <w:gridSpan w:val="2"/>
            <w:tcBorders>
              <w:right w:val="single" w:sz="12" w:space="0" w:color="7F7F7F"/>
            </w:tcBorders>
          </w:tcPr>
          <w:p>
            <w:pPr>
              <w:pStyle w:val="TableParagraph"/>
              <w:spacing w:line="221" w:lineRule="exact" w:before="5"/>
              <w:ind w:left="1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Elaborado</w:t>
            </w:r>
            <w:r>
              <w:rPr>
                <w:b/>
                <w:spacing w:val="14"/>
                <w:sz w:val="21"/>
              </w:rPr>
              <w:t> </w:t>
            </w:r>
            <w:r>
              <w:rPr>
                <w:b/>
                <w:spacing w:val="-4"/>
                <w:sz w:val="21"/>
              </w:rPr>
              <w:t>por:</w:t>
            </w:r>
          </w:p>
        </w:tc>
      </w:tr>
      <w:tr>
        <w:trPr>
          <w:trHeight w:val="507" w:hRule="atLeast"/>
        </w:trPr>
        <w:tc>
          <w:tcPr>
            <w:tcW w:w="4933" w:type="dxa"/>
            <w:tcBorders>
              <w:bottom w:val="single" w:sz="24" w:space="0" w:color="EDEDED"/>
            </w:tcBorders>
          </w:tcPr>
          <w:p>
            <w:pPr>
              <w:pStyle w:val="TableParagraph"/>
              <w:spacing w:before="109"/>
              <w:ind w:left="129"/>
              <w:rPr>
                <w:sz w:val="24"/>
              </w:rPr>
            </w:pPr>
            <w:r>
              <w:rPr>
                <w:sz w:val="24"/>
              </w:rPr>
              <w:t>Data: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06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julho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5557" w:type="dxa"/>
            <w:tcBorders>
              <w:bottom w:val="single" w:sz="24" w:space="0" w:color="EDEDED"/>
              <w:right w:val="single" w:sz="12" w:space="0" w:color="7F7F7F"/>
            </w:tcBorders>
          </w:tcPr>
          <w:p>
            <w:pPr>
              <w:pStyle w:val="TableParagraph"/>
              <w:spacing w:before="109"/>
              <w:ind w:left="129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Cunha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Conceição</w:t>
            </w:r>
          </w:p>
        </w:tc>
      </w:tr>
    </w:tbl>
    <w:p>
      <w:pPr>
        <w:pStyle w:val="BodyText"/>
        <w:spacing w:before="93"/>
      </w:pPr>
    </w:p>
    <w:p>
      <w:pPr>
        <w:spacing w:line="249" w:lineRule="auto" w:before="1"/>
        <w:ind w:left="1540" w:right="263" w:firstLine="0"/>
        <w:jc w:val="left"/>
        <w:rPr>
          <w:sz w:val="21"/>
        </w:rPr>
      </w:pPr>
      <w:r>
        <w:rPr>
          <w:sz w:val="21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461037</wp:posOffset>
            </wp:positionH>
            <wp:positionV relativeFrom="paragraph">
              <wp:posOffset>-149357</wp:posOffset>
            </wp:positionV>
            <wp:extent cx="846056" cy="5716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56" cy="57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Documento assinado eletronicamente por </w:t>
      </w:r>
      <w:r>
        <w:rPr>
          <w:b/>
          <w:sz w:val="21"/>
        </w:rPr>
        <w:t>Raquel Cunha da Conceicao</w:t>
      </w:r>
      <w:r>
        <w:rPr>
          <w:b/>
          <w:spacing w:val="-29"/>
          <w:sz w:val="21"/>
        </w:rPr>
        <w:t> </w:t>
      </w:r>
      <w:r>
        <w:rPr>
          <w:sz w:val="21"/>
        </w:rPr>
        <w:t>,</w:t>
      </w:r>
      <w:r>
        <w:rPr>
          <w:spacing w:val="33"/>
          <w:sz w:val="21"/>
        </w:rPr>
        <w:t> </w:t>
      </w:r>
      <w:r>
        <w:rPr>
          <w:b/>
          <w:sz w:val="21"/>
        </w:rPr>
        <w:t>Diretora</w:t>
      </w:r>
      <w:r>
        <w:rPr>
          <w:sz w:val="21"/>
        </w:rPr>
        <w:t>, em 10/07/2023, às 15:14, conforme art. 1º, III, "b", da Lei 11.419/2006.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438171</wp:posOffset>
                </wp:positionH>
                <wp:positionV relativeFrom="paragraph">
                  <wp:posOffset>163698</wp:posOffset>
                </wp:positionV>
                <wp:extent cx="6677025" cy="15240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77025" cy="15240"/>
                          <a:chExt cx="6677025" cy="1524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69360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69360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7622"/>
                            <a:ext cx="66770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7620">
                                <a:moveTo>
                                  <a:pt x="6676982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76982" y="0"/>
                                </a:lnTo>
                                <a:lnTo>
                                  <a:pt x="6676982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66936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501675pt;margin-top:12.889616pt;width:525.75pt;height:1.2pt;mso-position-horizontal-relative:page;mso-position-vertical-relative:paragraph;z-index:-15728640;mso-wrap-distance-left:0;mso-wrap-distance-right:0" id="docshapegroup3" coordorigin="690,258" coordsize="10515,24">
                <v:shape style="position:absolute;left:690;top:257;width:10515;height:12" id="docshape4" coordorigin="690,258" coordsize="10515,12" path="m11193,270l690,270,690,258,11205,258,11193,270xe" filled="true" fillcolor="#999999" stroked="false">
                  <v:path arrowok="t"/>
                  <v:fill type="solid"/>
                </v:shape>
                <v:shape style="position:absolute;left:690;top:269;width:10515;height:12" id="docshape5" coordorigin="690,270" coordsize="10515,12" path="m11205,282l690,282,702,270,11205,270,11205,282xe" filled="true" fillcolor="#ededed" stroked="false">
                  <v:path arrowok="t"/>
                  <v:fill type="solid"/>
                </v:shape>
                <v:shape style="position:absolute;left:690;top:257;width:12;height:24" id="docshape6" coordorigin="690,258" coordsize="12,24" path="m690,282l690,258,702,258,702,270,690,282xe" filled="true" fillcolor="#999999" stroked="false">
                  <v:path arrowok="t"/>
                  <v:fill type="solid"/>
                </v:shape>
                <v:shape style="position:absolute;left:11192;top:257;width:12;height:24" id="docshape7" coordorigin="11193,258" coordsize="12,24" path="m11205,282l11193,282,11193,270,11205,258,11205,28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9" w:lineRule="auto"/>
        <w:ind w:left="1492" w:right="263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480004</wp:posOffset>
            </wp:positionH>
            <wp:positionV relativeFrom="paragraph">
              <wp:posOffset>-229910</wp:posOffset>
            </wp:positionV>
            <wp:extent cx="777634" cy="777634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34" cy="77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 autenticidade do documento pode ser conferida no site</w:t>
      </w:r>
      <w:r>
        <w:rPr>
          <w:spacing w:val="40"/>
        </w:rPr>
        <w:t> </w:t>
      </w:r>
      <w:hyperlink r:id="rId11">
        <w:r>
          <w:rPr>
            <w:color w:val="0000ED"/>
            <w:u w:val="single" w:color="0000ED"/>
          </w:rPr>
          <w:t>https://sei.tjac.jus.br/verifica</w:t>
        </w:r>
      </w:hyperlink>
      <w:r>
        <w:rPr>
          <w:color w:val="0000ED"/>
        </w:rPr>
        <w:t> </w:t>
      </w:r>
      <w:r>
        <w:rPr/>
        <w:t>informando o código verificador </w:t>
      </w:r>
      <w:r>
        <w:rPr>
          <w:b/>
        </w:rPr>
        <w:t>1505906 </w:t>
      </w:r>
      <w:r>
        <w:rPr/>
        <w:t>e o código CRC</w:t>
      </w:r>
      <w:r>
        <w:rPr>
          <w:spacing w:val="40"/>
        </w:rPr>
        <w:t> </w:t>
      </w:r>
      <w:r>
        <w:rPr>
          <w:b/>
        </w:rPr>
        <w:t>450A56A2</w:t>
      </w:r>
      <w:r>
        <w:rPr/>
        <w:t>.</w:t>
      </w:r>
    </w:p>
    <w:p>
      <w:pPr>
        <w:pStyle w:val="BodyText"/>
        <w:spacing w:before="18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445793</wp:posOffset>
                </wp:positionH>
                <wp:positionV relativeFrom="paragraph">
                  <wp:posOffset>278232</wp:posOffset>
                </wp:positionV>
                <wp:extent cx="6661784" cy="1524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1784" cy="15240"/>
                          <a:chExt cx="6661784" cy="152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54116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0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54116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622"/>
                            <a:ext cx="66617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1784" h="7620">
                                <a:moveTo>
                                  <a:pt x="6661738" y="7622"/>
                                </a:move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6661738" y="0"/>
                                </a:lnTo>
                                <a:lnTo>
                                  <a:pt x="6661738" y="76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0" y="15244"/>
                                </a:moveTo>
                                <a:lnTo>
                                  <a:pt x="0" y="0"/>
                                </a:lnTo>
                                <a:lnTo>
                                  <a:pt x="7622" y="0"/>
                                </a:lnTo>
                                <a:lnTo>
                                  <a:pt x="7622" y="7622"/>
                                </a:lnTo>
                                <a:lnTo>
                                  <a:pt x="0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54116" y="0"/>
                            <a:ext cx="7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15240">
                                <a:moveTo>
                                  <a:pt x="7622" y="15244"/>
                                </a:moveTo>
                                <a:lnTo>
                                  <a:pt x="0" y="15244"/>
                                </a:lnTo>
                                <a:lnTo>
                                  <a:pt x="0" y="7622"/>
                                </a:lnTo>
                                <a:lnTo>
                                  <a:pt x="7622" y="0"/>
                                </a:lnTo>
                                <a:lnTo>
                                  <a:pt x="7622" y="15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101841pt;margin-top:21.908108pt;width:524.550pt;height:1.2pt;mso-position-horizontal-relative:page;mso-position-vertical-relative:paragraph;z-index:-15728128;mso-wrap-distance-left:0;mso-wrap-distance-right:0" id="docshapegroup8" coordorigin="702,438" coordsize="10491,24">
                <v:shape style="position:absolute;left:702;top:438;width:10491;height:12" id="docshape9" coordorigin="702,438" coordsize="10491,12" path="m11181,450l702,450,702,438,11193,438,11181,450xe" filled="true" fillcolor="#999999" stroked="false">
                  <v:path arrowok="t"/>
                  <v:fill type="solid"/>
                </v:shape>
                <v:shape style="position:absolute;left:702;top:450;width:10491;height:12" id="docshape10" coordorigin="702,450" coordsize="10491,12" path="m11193,462l702,462,714,450,11193,450,11193,462xe" filled="true" fillcolor="#ededed" stroked="false">
                  <v:path arrowok="t"/>
                  <v:fill type="solid"/>
                </v:shape>
                <v:shape style="position:absolute;left:702;top:438;width:12;height:24" id="docshape11" coordorigin="702,438" coordsize="12,24" path="m702,462l702,438,714,438,714,450,702,462xe" filled="true" fillcolor="#999999" stroked="false">
                  <v:path arrowok="t"/>
                  <v:fill type="solid"/>
                </v:shape>
                <v:shape style="position:absolute;left:11180;top:438;width:12;height:24" id="docshape12" coordorigin="11181,438" coordsize="12,24" path="m11193,462l11181,462,11181,450,11193,438,11193,462xe" filled="true" fillcolor="#ededed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44"/>
        <w:rPr>
          <w:sz w:val="24"/>
        </w:rPr>
      </w:pPr>
    </w:p>
    <w:p>
      <w:pPr>
        <w:spacing w:before="0"/>
        <w:ind w:left="124" w:right="0" w:firstLine="0"/>
        <w:jc w:val="left"/>
        <w:rPr>
          <w:sz w:val="24"/>
        </w:rPr>
      </w:pPr>
      <w:r>
        <w:rPr>
          <w:spacing w:val="-2"/>
          <w:sz w:val="24"/>
        </w:rPr>
        <w:t>0005623-41.2023.8.01.0000</w:t>
      </w:r>
    </w:p>
    <w:p>
      <w:pPr>
        <w:spacing w:before="0"/>
        <w:ind w:left="7446" w:right="0" w:firstLine="0"/>
        <w:jc w:val="left"/>
        <w:rPr>
          <w:sz w:val="24"/>
        </w:rPr>
      </w:pPr>
      <w:r>
        <w:rPr>
          <w:spacing w:val="-2"/>
          <w:sz w:val="24"/>
        </w:rPr>
        <w:t>1505906v8</w:t>
      </w:r>
    </w:p>
    <w:sectPr>
      <w:type w:val="continuous"/>
      <w:pgSz w:w="11900" w:h="16840"/>
      <w:pgMar w:header="0" w:footer="181" w:top="540" w:bottom="3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3632">
              <wp:simplePos x="0" y="0"/>
              <wp:positionH relativeFrom="page">
                <wp:posOffset>860551</wp:posOffset>
              </wp:positionH>
              <wp:positionV relativeFrom="page">
                <wp:posOffset>10438730</wp:posOffset>
              </wp:positionV>
              <wp:extent cx="3294379" cy="1676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9437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>DOD - Documento de Oficialização de Demanda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1505906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7.759987pt;margin-top:821.947266pt;width:259.4pt;height:13.2pt;mso-position-horizontal-relative:page;mso-position-vertical-relative:page;z-index:-1582284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>DOD - Documento de Oficialização de Demanda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1505906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4144">
              <wp:simplePos x="0" y="0"/>
              <wp:positionH relativeFrom="page">
                <wp:posOffset>4446627</wp:posOffset>
              </wp:positionH>
              <wp:positionV relativeFrom="page">
                <wp:posOffset>10438730</wp:posOffset>
              </wp:positionV>
              <wp:extent cx="2287905" cy="1676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879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>SEI 0005623-41.2023.8.01.0000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BEBEBE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128174pt;margin-top:821.947266pt;width:180.15pt;height:13.2pt;mso-position-horizontal-relative:page;mso-position-vertical-relative:page;z-index:-15822336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>SEI 0005623-41.2023.8.01.0000 / pg. 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 MT"/>
                        <w:color w:val="BEBEBE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raquel.conceicao@tjac.jus.br" TargetMode="External"/><Relationship Id="rId8" Type="http://schemas.openxmlformats.org/officeDocument/2006/relationships/hyperlink" Target="mailto:victor.sousa@tjac.jus.br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3.png"/><Relationship Id="rId11" Type="http://schemas.openxmlformats.org/officeDocument/2006/relationships/hyperlink" Target="http://sei.tjac.jus.br/verifica/index.php?cv=1505906&amp;crc=450A56A2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0005623-41.2023.8.01.0000</dc:title>
  <dcterms:created xsi:type="dcterms:W3CDTF">2025-05-09T16:56:16Z</dcterms:created>
  <dcterms:modified xsi:type="dcterms:W3CDTF">2025-05-09T16:56:16Z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2025-05-09T00:00:00Z</vt:filetime>
  </property>
</Properties>
</file>