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52525"/>
          <w:sz w:val="23"/>
          <w:szCs w:val="23"/>
        </w:rPr>
        <w:sectPr>
          <w:pgSz w:h="16850" w:w="11910" w:orient="portrait"/>
          <w:pgMar w:bottom="280" w:top="760" w:left="1600" w:right="1020" w:header="720" w:footer="720"/>
          <w:pgNumType w:start="1"/>
          <w:cols w:equalWidth="0" w:num="2">
            <w:col w:space="4742" w:w="2274"/>
            <w:col w:space="0" w:w="2274"/>
          </w:cols>
        </w:sectPr>
      </w:pPr>
      <w:r w:rsidDel="00000000" w:rsidR="00000000" w:rsidRPr="00000000">
        <w:rPr>
          <w:color w:val="252525"/>
          <w:sz w:val="23"/>
          <w:szCs w:val="23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-4762</wp:posOffset>
            </wp:positionV>
            <wp:extent cx="7620000" cy="10715625"/>
            <wp:effectExtent b="0" l="0" r="0" t="0"/>
            <wp:wrapTopAndBottom distB="114300" distT="114300"/>
            <wp:docPr id="5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61" l="0" r="0" t="16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15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0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Desembargador Laudivon de Oliveira Nogueira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3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Vice-presidente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Desembargadora Regina Célia Ferrari Longuini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3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Corregedor Geral de Justiça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Desembargador Raimundo Nonato da Costa Maia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Secretário de Tecnologia da Informação e Comunicação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Elson Correia de Oliveira Neto</w:t>
      </w:r>
    </w:p>
    <w:p w:rsidR="00000000" w:rsidDel="00000000" w:rsidP="00000000" w:rsidRDefault="00000000" w:rsidRPr="00000000" w14:paraId="00000016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right"/>
        <w:rPr>
          <w:sz w:val="23"/>
          <w:szCs w:val="23"/>
        </w:rPr>
        <w:sectPr>
          <w:headerReference r:id="rId8" w:type="default"/>
          <w:footerReference r:id="rId9" w:type="default"/>
          <w:type w:val="nextPage"/>
          <w:pgSz w:h="16850" w:w="11910" w:orient="portrait"/>
          <w:pgMar w:bottom="1880" w:top="1660" w:left="1600" w:right="1020" w:header="922" w:footer="1699"/>
          <w:pgNumType w:start="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b w:val="1"/>
          <w:color w:val="a01128"/>
          <w:sz w:val="28"/>
          <w:szCs w:val="28"/>
        </w:rPr>
      </w:pPr>
      <w:r w:rsidDel="00000000" w:rsidR="00000000" w:rsidRPr="00000000">
        <w:rPr>
          <w:b w:val="1"/>
          <w:color w:val="a01128"/>
          <w:sz w:val="28"/>
          <w:szCs w:val="28"/>
          <w:rtl w:val="0"/>
        </w:rPr>
        <w:t xml:space="preserve">Sumário</w:t>
      </w:r>
    </w:p>
    <w:sdt>
      <w:sdtPr>
        <w:id w:val="-118942350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5">
          <w:pPr>
            <w:tabs>
              <w:tab w:val="right" w:leader="none" w:pos="12000"/>
            </w:tabs>
            <w:spacing w:before="60" w:lineRule="auto"/>
            <w:rPr>
              <w:color w:val="366091"/>
              <w:sz w:val="23"/>
              <w:szCs w:val="23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9pxzslt23kdd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heading=h.9pxzslt23kdd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Histórico de atualização</w:t>
            </w:r>
          </w:hyperlink>
          <w:hyperlink w:anchor="_heading=h.9pxzslt23kdd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Apresentação</w:t>
              <w:tab/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Introdução</w:t>
              <w:tab/>
            </w:r>
          </w:hyperlink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Subsecretaria de Segurança da Informação e Infraestrutura de TIC - SUSEG</w:t>
              <w:tab/>
            </w:r>
          </w:hyperlink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Subsecretaria de Sistemas de Informação - 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SUSIS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17dp8vu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heading=h.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Subsecretaria de Serviços de Tecnologia da Informação e Comunicação - SUSER</w:t>
              <w:tab/>
            </w:r>
          </w:hyperlink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hyperlink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Secretaria de Tecnologia da Informação e Comunicação - SETIC</w:t>
              <w:tab/>
            </w:r>
          </w:hyperlink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gfy47bc1g5j5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hyperlink>
          <w:hyperlink w:anchor="_heading=h.gfy47bc1g5j5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Coordenadoria de Análise e Automação de Processos Judiciais - </w:t>
            </w:r>
          </w:hyperlink>
          <w:hyperlink w:anchor="_heading=h.gfy47bc1g5j5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COAAP</w:t>
            </w:r>
          </w:hyperlink>
          <w:hyperlink w:anchor="_heading=h.gfy47bc1g5j5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_heading=h.gfy47bc1g5j5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lercn05o6ptl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</w:t>
            </w:r>
          </w:hyperlink>
          <w:hyperlink w:anchor="_heading=h.lercn05o6pt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Subsecretaria de Contratações de TIC - SUCTI</w:t>
              <w:tab/>
            </w:r>
          </w:hyperlink>
          <w:r w:rsidDel="00000000" w:rsidR="00000000" w:rsidRPr="00000000">
            <w:fldChar w:fldCharType="begin"/>
            <w:instrText xml:space="preserve"> PAGEREF _heading=h.lercn05o6ptl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lgspyioxl3qb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</w:t>
            </w:r>
          </w:hyperlink>
          <w:hyperlink w:anchor="_heading=h.lgspyioxl3qb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Subsecretaria de Transformação Digital - </w:t>
            </w:r>
          </w:hyperlink>
          <w:hyperlink w:anchor="_heading=h.lgspyioxl3qb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SUDIG</w:t>
            </w:r>
          </w:hyperlink>
          <w:hyperlink w:anchor="_heading=h.lgspyioxl3qb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_heading=h.lgspyioxl3qb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Quantidade de capacitações por setor</w:t>
              <w:tab/>
            </w:r>
          </w:hyperlink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g71s485or0fl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</w:t>
            </w:r>
          </w:hyperlink>
          <w:hyperlink w:anchor="_heading=h.g71s485or0f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Monitoramento da execução das capacitações de TIC</w:t>
              <w:tab/>
            </w:r>
          </w:hyperlink>
          <w:r w:rsidDel="00000000" w:rsidR="00000000" w:rsidRPr="00000000">
            <w:fldChar w:fldCharType="begin"/>
            <w:instrText xml:space="preserve"> PAGEREF _heading=h.g71s485or0fl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</w:t>
            </w:r>
          </w:hyperlink>
          <w:hyperlink w:anchor="_heading=h.3j2qqm3"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Conclusão</w:t>
            </w:r>
          </w:hyperlink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0">
      <w:pPr>
        <w:rPr>
          <w:sz w:val="23"/>
          <w:szCs w:val="23"/>
        </w:rPr>
        <w:sectPr>
          <w:type w:val="continuous"/>
          <w:pgSz w:h="16850" w:w="11910" w:orient="portrait"/>
          <w:pgMar w:bottom="1880" w:top="1660" w:left="1600" w:right="1020" w:header="922" w:footer="169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numPr>
          <w:ilvl w:val="0"/>
          <w:numId w:val="1"/>
        </w:numPr>
        <w:tabs>
          <w:tab w:val="left" w:leader="none" w:pos="459"/>
        </w:tabs>
        <w:spacing w:before="302" w:lineRule="auto"/>
        <w:ind w:left="459" w:hanging="359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9pxzslt23kdd" w:id="0"/>
      <w:bookmarkEnd w:id="0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Histórico de atualização</w:t>
      </w:r>
    </w:p>
    <w:p w:rsidR="00000000" w:rsidDel="00000000" w:rsidP="00000000" w:rsidRDefault="00000000" w:rsidRPr="00000000" w14:paraId="00000052">
      <w:pPr>
        <w:tabs>
          <w:tab w:val="left" w:leader="none" w:pos="459"/>
        </w:tabs>
        <w:ind w:left="36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59"/>
        </w:tabs>
        <w:ind w:left="36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107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000"/>
      </w:tblPr>
      <w:tblGrid>
        <w:gridCol w:w="960"/>
        <w:gridCol w:w="420"/>
        <w:gridCol w:w="540"/>
        <w:gridCol w:w="630"/>
        <w:gridCol w:w="690"/>
        <w:gridCol w:w="2700"/>
        <w:gridCol w:w="105"/>
        <w:gridCol w:w="3000"/>
        <w:tblGridChange w:id="0">
          <w:tblGrid>
            <w:gridCol w:w="960"/>
            <w:gridCol w:w="420"/>
            <w:gridCol w:w="540"/>
            <w:gridCol w:w="630"/>
            <w:gridCol w:w="690"/>
            <w:gridCol w:w="2700"/>
            <w:gridCol w:w="105"/>
            <w:gridCol w:w="3000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55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Data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57">
            <w:pP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Versão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Descrição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Autor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5D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27/02/2025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1.0</w:t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1">
            <w:pPr>
              <w:ind w:right="17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Atualização do documento</w:t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3">
            <w:pPr>
              <w:ind w:right="119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Diretoria de Tecnologia da Informação e Comunicação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65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07/07/2025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67">
            <w:pPr>
              <w:ind w:left="51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2.0</w:t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9">
            <w:pPr>
              <w:ind w:right="17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Revisão e adequação do conteúdo do  documento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6B">
            <w:pPr>
              <w:ind w:right="119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Assessoria de Tecnologia da Informação e Comunicação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6D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29/10/2025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6F">
            <w:pPr>
              <w:ind w:left="51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3.0</w:t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1">
            <w:pPr>
              <w:ind w:right="17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Revisão e adequação do conteúdo do  documento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73">
            <w:pPr>
              <w:ind w:right="119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Assessoria de Tecnologia da Informação e Comunicação</w:t>
            </w:r>
          </w:p>
        </w:tc>
      </w:tr>
    </w:tbl>
    <w:p w:rsidR="00000000" w:rsidDel="00000000" w:rsidP="00000000" w:rsidRDefault="00000000" w:rsidRPr="00000000" w14:paraId="00000075">
      <w:pPr>
        <w:spacing w:before="26" w:lineRule="auto"/>
        <w:rPr/>
      </w:pPr>
      <w:r w:rsidDel="00000000" w:rsidR="00000000" w:rsidRPr="00000000">
        <w:rPr>
          <w:rtl w:val="0"/>
        </w:rPr>
      </w:r>
    </w:p>
    <w:bookmarkStart w:colFirst="0" w:colLast="0" w:name="bookmark=id.gjdgxs" w:id="1"/>
    <w:bookmarkEnd w:id="1"/>
    <w:p w:rsidR="00000000" w:rsidDel="00000000" w:rsidP="00000000" w:rsidRDefault="00000000" w:rsidRPr="00000000" w14:paraId="00000076">
      <w:pPr>
        <w:pStyle w:val="Heading1"/>
        <w:numPr>
          <w:ilvl w:val="0"/>
          <w:numId w:val="1"/>
        </w:numPr>
        <w:tabs>
          <w:tab w:val="left" w:leader="none" w:pos="459"/>
        </w:tabs>
        <w:spacing w:before="302" w:lineRule="auto"/>
        <w:ind w:left="459" w:hanging="359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30j0zll" w:id="2"/>
      <w:bookmarkEnd w:id="2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Apresentação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5" w:line="271" w:lineRule="auto"/>
        <w:ind w:left="100" w:right="120" w:firstLine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presente documento tem por objeto apresentar o Plano de Capacitação da </w:t>
      </w:r>
      <w:r w:rsidDel="00000000" w:rsidR="00000000" w:rsidRPr="00000000">
        <w:rPr>
          <w:sz w:val="24"/>
          <w:szCs w:val="24"/>
          <w:rtl w:val="0"/>
        </w:rPr>
        <w:t xml:space="preserve">Secretaria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Tecnologia da Informação e Comunicação (</w:t>
      </w:r>
      <w:r w:rsidDel="00000000" w:rsidR="00000000" w:rsidRPr="00000000">
        <w:rPr>
          <w:sz w:val="24"/>
          <w:szCs w:val="24"/>
          <w:rtl w:val="0"/>
        </w:rPr>
        <w:t xml:space="preserve">SETIC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 do Tribunal de Justiça do Estado do Acre, conforme objetivo estratégico do Poder Judiciário de desenvolver conhecimentos, habilidades e atitudes dos servidores, aprovados pela Resolução CNJ n. 370, de 28 de janeiro de 2021.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7" w:line="271" w:lineRule="auto"/>
        <w:ind w:left="100" w:right="113" w:firstLine="706"/>
        <w:jc w:val="both"/>
        <w:rPr>
          <w:color w:val="000000"/>
          <w:sz w:val="24"/>
          <w:szCs w:val="24"/>
        </w:rPr>
        <w:sectPr>
          <w:type w:val="nextPage"/>
          <w:pgSz w:h="16850" w:w="11910" w:orient="portrait"/>
          <w:pgMar w:bottom="1880" w:top="1660" w:left="1600" w:right="1020" w:header="922" w:footer="1699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elaboração desse Plano é uma iniciativa para conhecimento das necessidades de capacitação. Por este instrumento, serão identificadas as demandas de cada setor desta </w:t>
      </w:r>
      <w:r w:rsidDel="00000000" w:rsidR="00000000" w:rsidRPr="00000000">
        <w:rPr>
          <w:sz w:val="24"/>
          <w:szCs w:val="24"/>
          <w:rtl w:val="0"/>
        </w:rPr>
        <w:t xml:space="preserve">Secretaria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constituindo-se num referencial que norteará as ações do Plano de Capacitação do sexênio 2021/2026.</w:t>
      </w:r>
    </w:p>
    <w:bookmarkStart w:colFirst="0" w:colLast="0" w:name="bookmark=id.1fob9te" w:id="3"/>
    <w:bookmarkEnd w:id="3"/>
    <w:p w:rsidR="00000000" w:rsidDel="00000000" w:rsidP="00000000" w:rsidRDefault="00000000" w:rsidRPr="00000000" w14:paraId="00000079">
      <w:pPr>
        <w:pStyle w:val="Heading1"/>
        <w:numPr>
          <w:ilvl w:val="0"/>
          <w:numId w:val="1"/>
        </w:numPr>
        <w:tabs>
          <w:tab w:val="left" w:leader="none" w:pos="459"/>
        </w:tabs>
        <w:spacing w:before="302" w:lineRule="auto"/>
        <w:ind w:left="459" w:hanging="359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3znysh7" w:id="4"/>
      <w:bookmarkEnd w:id="4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Introdução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5" w:line="271" w:lineRule="auto"/>
        <w:ind w:left="100" w:right="119" w:firstLine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Poder Judiciário do Estado do Acre sempre atento às necessidades de bem servir vem implementando grandes modificações basilares nos últimos anos, tendo como principal finalidade a excelência na prestação jurisdicional. Um dos principais alicerces para essa transformação é a Tecnologia da Informação com sistemas atualizados e servidores capacitados.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7" w:line="271" w:lineRule="auto"/>
        <w:ind w:left="100" w:right="115" w:firstLine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 mudanças </w:t>
      </w:r>
      <w:r w:rsidDel="00000000" w:rsidR="00000000" w:rsidRPr="00000000">
        <w:rPr>
          <w:sz w:val="24"/>
          <w:szCs w:val="24"/>
          <w:rtl w:val="0"/>
        </w:rPr>
        <w:t xml:space="preserve">vão ocorrer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por meio de investimentos em sistemas de informação, infraestrutura e recursos humanos de TI, de forma que o TJAC continue sendo reconhecido como um moderno e eficiente Tribunal de Justiça Estadual do país.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7" w:line="271" w:lineRule="auto"/>
        <w:ind w:left="100" w:right="119" w:firstLine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presente documento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propõe um plano de capacitação voltado para identificar as prioridades de capacitação dos servidores, visando ao desenvolvimento de competências necessárias para o alcance dos objetivos estratégicos definidos pelo Tribunal de Justiça em seu planejamento Estratégico 2021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2026.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center"/>
        <w:rPr>
          <w:b w:val="1"/>
          <w:color w:val="44536a"/>
          <w:sz w:val="23"/>
          <w:szCs w:val="23"/>
        </w:rPr>
      </w:pPr>
      <w:r w:rsidDel="00000000" w:rsidR="00000000" w:rsidRPr="00000000">
        <w:rPr>
          <w:sz w:val="23"/>
          <w:szCs w:val="23"/>
        </w:rPr>
        <w:drawing>
          <wp:inline distB="114300" distT="114300" distL="114300" distR="114300">
            <wp:extent cx="6326187" cy="4257675"/>
            <wp:effectExtent b="0" l="0" r="0" t="0"/>
            <wp:docPr id="50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7808" l="0" r="0" t="7808"/>
                    <a:stretch>
                      <a:fillRect/>
                    </a:stretch>
                  </pic:blipFill>
                  <pic:spPr>
                    <a:xfrm>
                      <a:off x="0" y="0"/>
                      <a:ext cx="6326187" cy="425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3"/>
          <w:szCs w:val="23"/>
          <w:rtl w:val="0"/>
        </w:rPr>
        <w:t xml:space="preserve">              </w:t>
      </w:r>
      <w:r w:rsidDel="00000000" w:rsidR="00000000" w:rsidRPr="00000000">
        <w:rPr>
          <w:color w:val="404040"/>
          <w:sz w:val="23"/>
          <w:szCs w:val="23"/>
          <w:rtl w:val="0"/>
        </w:rPr>
        <w:t xml:space="preserve">Figura 1 - Organograma atual da SETIC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71" w:lineRule="auto"/>
        <w:ind w:left="100" w:right="124" w:firstLine="0"/>
        <w:jc w:val="both"/>
        <w:rPr>
          <w:color w:val="000000"/>
          <w:sz w:val="24"/>
          <w:szCs w:val="24"/>
        </w:rPr>
        <w:sectPr>
          <w:type w:val="nextPage"/>
          <w:pgSz w:h="16850" w:w="11910" w:orient="portrait"/>
          <w:pgMar w:bottom="1880" w:top="1660" w:left="1600" w:right="1020" w:header="922" w:footer="1699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Considerando a atual estrutura organizacional da </w:t>
      </w:r>
      <w:r w:rsidDel="00000000" w:rsidR="00000000" w:rsidRPr="00000000">
        <w:rPr>
          <w:sz w:val="24"/>
          <w:szCs w:val="24"/>
          <w:rtl w:val="0"/>
        </w:rPr>
        <w:t xml:space="preserve">SETIC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segue a descrição d</w:t>
      </w:r>
      <w:r w:rsidDel="00000000" w:rsidR="00000000" w:rsidRPr="00000000">
        <w:rPr>
          <w:sz w:val="24"/>
          <w:szCs w:val="24"/>
          <w:rtl w:val="0"/>
        </w:rPr>
        <w:t xml:space="preserve">as capacitações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por </w:t>
      </w:r>
      <w:r w:rsidDel="00000000" w:rsidR="00000000" w:rsidRPr="00000000">
        <w:rPr>
          <w:sz w:val="24"/>
          <w:szCs w:val="24"/>
          <w:rtl w:val="0"/>
        </w:rPr>
        <w:t xml:space="preserve">setor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destacando as competências necessárias:</w:t>
      </w:r>
    </w:p>
    <w:p w:rsidR="00000000" w:rsidDel="00000000" w:rsidP="00000000" w:rsidRDefault="00000000" w:rsidRPr="00000000" w14:paraId="0000007F">
      <w:pPr>
        <w:pStyle w:val="Heading1"/>
        <w:numPr>
          <w:ilvl w:val="0"/>
          <w:numId w:val="1"/>
        </w:numPr>
        <w:tabs>
          <w:tab w:val="left" w:leader="none" w:pos="458"/>
        </w:tabs>
        <w:ind w:left="458" w:hanging="358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3dy6vkm" w:id="5"/>
      <w:bookmarkEnd w:id="5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Subsecretaria de Segurança da Informação e Infraestrutura de TIC - SUSEG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53.0" w:type="dxa"/>
        <w:jc w:val="left"/>
        <w:tblInd w:w="107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000"/>
      </w:tblPr>
      <w:tblGrid>
        <w:gridCol w:w="50"/>
        <w:gridCol w:w="2166"/>
        <w:gridCol w:w="100"/>
        <w:gridCol w:w="1130"/>
        <w:gridCol w:w="142"/>
        <w:gridCol w:w="990"/>
        <w:gridCol w:w="566"/>
        <w:gridCol w:w="990"/>
        <w:gridCol w:w="425"/>
        <w:gridCol w:w="990"/>
        <w:gridCol w:w="142"/>
        <w:gridCol w:w="990"/>
        <w:gridCol w:w="2404"/>
        <w:gridCol w:w="282"/>
        <w:gridCol w:w="1131"/>
        <w:gridCol w:w="142"/>
        <w:gridCol w:w="1401"/>
        <w:gridCol w:w="12"/>
        <w:tblGridChange w:id="0">
          <w:tblGrid>
            <w:gridCol w:w="50"/>
            <w:gridCol w:w="2166"/>
            <w:gridCol w:w="100"/>
            <w:gridCol w:w="1130"/>
            <w:gridCol w:w="142"/>
            <w:gridCol w:w="990"/>
            <w:gridCol w:w="566"/>
            <w:gridCol w:w="990"/>
            <w:gridCol w:w="425"/>
            <w:gridCol w:w="990"/>
            <w:gridCol w:w="142"/>
            <w:gridCol w:w="990"/>
            <w:gridCol w:w="2404"/>
            <w:gridCol w:w="282"/>
            <w:gridCol w:w="1131"/>
            <w:gridCol w:w="142"/>
            <w:gridCol w:w="1401"/>
            <w:gridCol w:w="12"/>
          </w:tblGrid>
        </w:tblGridChange>
      </w:tblGrid>
      <w:tr>
        <w:trPr>
          <w:cantSplit w:val="0"/>
          <w:trHeight w:val="669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Nome da capacitação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Público alvo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Turno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555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Cloud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Essentials+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EaD       ( Parc. Oficial CompTIA)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95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B">
            <w:pPr>
              <w:ind w:right="119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definir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3" w:right="268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Manter e otimizar ambientes de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nuvem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utilizando todos os procedimentos de operação e suporte.</w:t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5" w:line="242" w:lineRule="auto"/>
              <w:ind w:right="3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Network+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EaD                      ( Parc. Oficial CompTIA)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A6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09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AC">
            <w:pPr>
              <w:ind w:right="119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definir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3" w:right="195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Administração e suporte de Sistemas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o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peracionais de Rede.</w:t>
            </w:r>
          </w:p>
        </w:tc>
        <w:tc>
          <w:tcPr>
            <w:gridSpan w:val="2"/>
            <w:shd w:fill="a01128" w:val="clear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B2">
            <w:pPr>
              <w:spacing w:before="235" w:line="242" w:lineRule="auto"/>
              <w:ind w:right="3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B5">
            <w:pP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Planejamento de Contratações de TI no Judiciário (EaD)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B7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BD">
            <w:pPr>
              <w:ind w:right="119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definir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BF">
            <w:pPr>
              <w:spacing w:line="232" w:lineRule="auto"/>
              <w:ind w:left="113" w:right="134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Conhecimento de modelos de referência e práticas adotadas com sucesso por organizações públicas dos dois poderes.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01128" w:val="clear"/>
          </w:tcPr>
          <w:p w:rsidR="00000000" w:rsidDel="00000000" w:rsidP="00000000" w:rsidRDefault="00000000" w:rsidRPr="00000000" w14:paraId="000000C1">
            <w:pPr>
              <w:ind w:right="7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right="7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C4">
            <w:pPr>
              <w:spacing w:before="235" w:line="242" w:lineRule="auto"/>
              <w:ind w:right="3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Security+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EaD                       ( Parc. Oficial CompTIA)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C9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CF">
            <w:pPr>
              <w:ind w:right="119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definir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2" w:lineRule="auto"/>
              <w:ind w:left="113" w:right="134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Monitorar o ambiente operacional de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r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edes visando protegê-la de violações de segurança.</w:t>
            </w:r>
          </w:p>
        </w:tc>
        <w:tc>
          <w:tcPr>
            <w:gridSpan w:val="2"/>
            <w:shd w:fill="a01128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D6">
            <w:pPr>
              <w:spacing w:before="235" w:line="242" w:lineRule="auto"/>
              <w:ind w:right="3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9">
            <w:pPr>
              <w:spacing w:line="242" w:lineRule="auto"/>
              <w:ind w:left="100" w:right="115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Ansible: implementando sua infraestrutura como código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B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D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01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F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3">
            <w:pPr>
              <w:spacing w:before="3" w:line="213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Capacitar o participante a utilizar o Ansible para automatizar tarefas de infraestrutura. Reduzir erros manuais e aumentar a eficiência na gestão de servidores. Implementar boas práticas de infraestrutura como código (IaC). 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0E5">
            <w:pPr>
              <w:ind w:right="10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7">
            <w:pPr>
              <w:spacing w:line="242" w:lineRule="auto"/>
              <w:ind w:lef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A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DevOps: construindo e gerindo containers com o Docker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C">
            <w:pPr>
              <w:spacing w:line="242" w:lineRule="auto"/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E">
            <w:pPr>
              <w:spacing w:line="242" w:lineRule="auto"/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01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0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2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4">
            <w:pPr>
              <w:spacing w:line="242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Habilitar o participante a criar, gerenciar e orquestrar containers com Docker. Aprimorar práticas de DevOps no ambiente de TI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8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B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DevOps: explorando conceitos, comandos e scripts no Linux CLI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D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F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01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1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5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Dominar comandos e scripts no terminal Linux. Melhorar a eficiência em tarefas administrativas e operacionais em ambientes DevOps. 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9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C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Docker: criando e gerenciando containers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E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0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01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2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6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Ensinar os fundamentos do Docker e como criar ambientes isolados com containers. Promover agilidade e consistência no desenvolvimento e implantação de aplicações.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A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D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Infraestrutura como código: preparando máquinas na AWS com Ansible e Terraform 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F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1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01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3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7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Capacitar os participantes no uso de Ansible e Terraform para provisionar e gerenciar infraestrutura na AWS. 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B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E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Kafka: produtores, consumidores e streams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30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32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01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34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38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Apresentar conceitos e aplicações do Apache Kafka. Habilitar o uso de tópicos, produtores, consumidores e stream processing em sistemas distribuídos. 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3C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</w:tbl>
    <w:p w:rsidR="00000000" w:rsidDel="00000000" w:rsidP="00000000" w:rsidRDefault="00000000" w:rsidRPr="00000000" w14:paraId="0000013E">
      <w:pPr>
        <w:spacing w:before="26" w:lineRule="auto"/>
        <w:ind w:left="0" w:firstLine="0"/>
        <w:rPr>
          <w:b w:val="1"/>
          <w:color w:val="404040"/>
          <w:sz w:val="18"/>
          <w:szCs w:val="18"/>
        </w:rPr>
        <w:sectPr>
          <w:headerReference r:id="rId11" w:type="default"/>
          <w:footerReference r:id="rId12" w:type="default"/>
          <w:type w:val="nextPage"/>
          <w:pgSz w:h="11910" w:w="16850" w:orient="landscape"/>
          <w:pgMar w:bottom="1134" w:top="1871" w:left="1599" w:right="998" w:header="924" w:footer="1701"/>
        </w:sectPr>
      </w:pPr>
      <w:r w:rsidDel="00000000" w:rsidR="00000000" w:rsidRPr="00000000">
        <w:rPr>
          <w:b w:val="1"/>
          <w:color w:val="404040"/>
          <w:sz w:val="18"/>
          <w:szCs w:val="18"/>
          <w:rtl w:val="0"/>
        </w:rPr>
        <w:t xml:space="preserve">     Tabela 1 - Ações de capacitação/Subsecretaria de Segurança da Informação e Infraestrutura de Tecnologia da Informação e Comunicação</w:t>
      </w:r>
    </w:p>
    <w:p w:rsidR="00000000" w:rsidDel="00000000" w:rsidP="00000000" w:rsidRDefault="00000000" w:rsidRPr="00000000" w14:paraId="0000013F">
      <w:pPr>
        <w:pStyle w:val="Heading1"/>
        <w:numPr>
          <w:ilvl w:val="0"/>
          <w:numId w:val="1"/>
        </w:numPr>
        <w:tabs>
          <w:tab w:val="left" w:leader="none" w:pos="458"/>
        </w:tabs>
        <w:ind w:left="458" w:hanging="358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4d34og8" w:id="7"/>
      <w:bookmarkEnd w:id="7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Subsecretaria de Sistemas de Informação - </w:t>
      </w:r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SUSIS</w:t>
      </w:r>
      <w:bookmarkStart w:colFirst="0" w:colLast="0" w:name="bookmark=id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8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10.0" w:type="dxa"/>
        <w:jc w:val="left"/>
        <w:tblInd w:w="107.0" w:type="dxa"/>
        <w:tblLayout w:type="fixed"/>
        <w:tblLook w:val="0000"/>
      </w:tblPr>
      <w:tblGrid>
        <w:gridCol w:w="2190"/>
        <w:gridCol w:w="1140"/>
        <w:gridCol w:w="1560"/>
        <w:gridCol w:w="1425"/>
        <w:gridCol w:w="1140"/>
        <w:gridCol w:w="3270"/>
        <w:gridCol w:w="1320"/>
        <w:gridCol w:w="2265"/>
        <w:tblGridChange w:id="0">
          <w:tblGrid>
            <w:gridCol w:w="2190"/>
            <w:gridCol w:w="1140"/>
            <w:gridCol w:w="1560"/>
            <w:gridCol w:w="1425"/>
            <w:gridCol w:w="1140"/>
            <w:gridCol w:w="3270"/>
            <w:gridCol w:w="1320"/>
            <w:gridCol w:w="2265"/>
          </w:tblGrid>
        </w:tblGridChange>
      </w:tblGrid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Público alvo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4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Git e GitHub: Compartilhando e Colaborando em Projetos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A">
            <w:pPr>
              <w:ind w:left="4" w:right="3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5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E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Criar portfólio de projetos no GitHub;</w:t>
            </w:r>
          </w:p>
          <w:p w:rsidR="00000000" w:rsidDel="00000000" w:rsidP="00000000" w:rsidRDefault="00000000" w:rsidRPr="00000000" w14:paraId="0000014F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Aprender a compartilhar o códigos de projetos no GitHub;</w:t>
            </w:r>
          </w:p>
          <w:p w:rsidR="00000000" w:rsidDel="00000000" w:rsidP="00000000" w:rsidRDefault="00000000" w:rsidRPr="00000000" w14:paraId="00000150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como colaborar em projetos;</w:t>
            </w:r>
          </w:p>
          <w:p w:rsidR="00000000" w:rsidDel="00000000" w:rsidP="00000000" w:rsidRDefault="00000000" w:rsidRPr="00000000" w14:paraId="00000151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Fazer o versionamento de um projeto de software utilizando o Git;</w:t>
            </w:r>
          </w:p>
          <w:p w:rsidR="00000000" w:rsidDel="00000000" w:rsidP="00000000" w:rsidRDefault="00000000" w:rsidRPr="00000000" w14:paraId="00000152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Lidar com conflitos em códigos utilizando o Git;</w:t>
            </w:r>
          </w:p>
          <w:p w:rsidR="00000000" w:rsidDel="00000000" w:rsidP="00000000" w:rsidRDefault="00000000" w:rsidRPr="00000000" w14:paraId="00000153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Analisar e modificar o histórico de commits de um repositório Git.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RPA: Automatize Processos Com Ferramentas No/Low Code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8">
            <w:pPr>
              <w:ind w:left="4" w:right="3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5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C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Desenvolver robôs para automação de processos;</w:t>
            </w:r>
          </w:p>
          <w:p w:rsidR="00000000" w:rsidDel="00000000" w:rsidP="00000000" w:rsidRDefault="00000000" w:rsidRPr="00000000" w14:paraId="0000015D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Identificar processos que podem ser automatizados;</w:t>
            </w:r>
          </w:p>
          <w:p w:rsidR="00000000" w:rsidDel="00000000" w:rsidP="00000000" w:rsidRDefault="00000000" w:rsidRPr="00000000" w14:paraId="0000015E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Otimizar processos identificando gargalos e pontos de melhoria;</w:t>
            </w:r>
          </w:p>
          <w:p w:rsidR="00000000" w:rsidDel="00000000" w:rsidP="00000000" w:rsidRDefault="00000000" w:rsidRPr="00000000" w14:paraId="0000015F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Modelar processos com BPMN;</w:t>
            </w:r>
          </w:p>
          <w:p w:rsidR="00000000" w:rsidDel="00000000" w:rsidP="00000000" w:rsidRDefault="00000000" w:rsidRPr="00000000" w14:paraId="00000160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Comunicar os benefícios da automação de processos para stakeholders;</w:t>
            </w:r>
          </w:p>
          <w:p w:rsidR="00000000" w:rsidDel="00000000" w:rsidP="00000000" w:rsidRDefault="00000000" w:rsidRPr="00000000" w14:paraId="00000161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Gerenciar projetos de automação de processos.</w:t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Scrum: Agilidade em Seu Projeto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6">
            <w:pPr>
              <w:ind w:left="4" w:right="3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5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A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Conhecer de forma detalhada o framework Scrum e o seu processo;</w:t>
            </w:r>
          </w:p>
          <w:p w:rsidR="00000000" w:rsidDel="00000000" w:rsidP="00000000" w:rsidRDefault="00000000" w:rsidRPr="00000000" w14:paraId="0000016B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como o Scrum pode ser aplicado em diferentes contextos e projetos;</w:t>
            </w:r>
          </w:p>
          <w:p w:rsidR="00000000" w:rsidDel="00000000" w:rsidP="00000000" w:rsidRDefault="00000000" w:rsidRPr="00000000" w14:paraId="0000016C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Saber montar e gerenciar times Scrum;</w:t>
            </w:r>
          </w:p>
          <w:p w:rsidR="00000000" w:rsidDel="00000000" w:rsidP="00000000" w:rsidRDefault="00000000" w:rsidRPr="00000000" w14:paraId="0000016D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como facilitar cada evento Scrum em um projeto.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Wordpress: Passo a Passo para Criar Seu Primeiro Blog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1">
            <w:pPr>
              <w:ind w:left="4" w:right="3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5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5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Criar o primeiro portfólio e blog sem precisar saber programar;</w:t>
            </w:r>
          </w:p>
          <w:p w:rsidR="00000000" w:rsidDel="00000000" w:rsidP="00000000" w:rsidRDefault="00000000" w:rsidRPr="00000000" w14:paraId="00000176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Criar e personalizar menus no WordPress;</w:t>
            </w:r>
          </w:p>
          <w:p w:rsidR="00000000" w:rsidDel="00000000" w:rsidP="00000000" w:rsidRDefault="00000000" w:rsidRPr="00000000" w14:paraId="00000177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Adicionar e formatar imagens nas postagens;</w:t>
            </w:r>
          </w:p>
          <w:p w:rsidR="00000000" w:rsidDel="00000000" w:rsidP="00000000" w:rsidRDefault="00000000" w:rsidRPr="00000000" w14:paraId="00000178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Configurar e utilizar plugins essenciais para melhorar o site;</w:t>
            </w:r>
          </w:p>
          <w:p w:rsidR="00000000" w:rsidDel="00000000" w:rsidP="00000000" w:rsidRDefault="00000000" w:rsidRPr="00000000" w14:paraId="00000179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Criar páginas de contato e história para o blog;</w:t>
            </w:r>
          </w:p>
          <w:p w:rsidR="00000000" w:rsidDel="00000000" w:rsidP="00000000" w:rsidRDefault="00000000" w:rsidRPr="00000000" w14:paraId="0000017A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Otimizar a pesquisa de receitas no site;</w:t>
            </w:r>
          </w:p>
          <w:p w:rsidR="00000000" w:rsidDel="00000000" w:rsidP="00000000" w:rsidRDefault="00000000" w:rsidRPr="00000000" w14:paraId="0000017B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Adicionar banners e ícones para melhorar a aparência do site;</w:t>
              <w:br w:type="textWrapping"/>
              <w:t xml:space="preserve">Publicar e gerenciar postagens de receitas.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Wordpress: Integrando Responsividade, Efeitos Visuais e Explorando Plugins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F">
            <w:pPr>
              <w:ind w:left="4" w:right="3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5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3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Aprender a criar sites responsivos com Elementor;</w:t>
            </w:r>
          </w:p>
          <w:p w:rsidR="00000000" w:rsidDel="00000000" w:rsidP="00000000" w:rsidRDefault="00000000" w:rsidRPr="00000000" w14:paraId="00000184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Adicionar recursos úteis como WhatsApp, Dark Mode e menu fixo ao site;</w:t>
            </w:r>
          </w:p>
          <w:p w:rsidR="00000000" w:rsidDel="00000000" w:rsidP="00000000" w:rsidRDefault="00000000" w:rsidRPr="00000000" w14:paraId="00000185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Utilizar técnicas para criar animações envolventes com Elementor;</w:t>
            </w:r>
          </w:p>
          <w:p w:rsidR="00000000" w:rsidDel="00000000" w:rsidP="00000000" w:rsidRDefault="00000000" w:rsidRPr="00000000" w14:paraId="00000186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Utilizar o Figma para melhorar o design dos sites;</w:t>
            </w:r>
          </w:p>
          <w:p w:rsidR="00000000" w:rsidDel="00000000" w:rsidP="00000000" w:rsidRDefault="00000000" w:rsidRPr="00000000" w14:paraId="00000187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Aplicar internacionalização em um site para atingir públicos globais.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Spring Boot 3: Desenvolva uma API Rest em Java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B">
            <w:pPr>
              <w:ind w:left="4" w:right="3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5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F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Criar do zero uma API Rest em Java com Spring Boot;</w:t>
            </w:r>
          </w:p>
          <w:p w:rsidR="00000000" w:rsidDel="00000000" w:rsidP="00000000" w:rsidRDefault="00000000" w:rsidRPr="00000000" w14:paraId="00000190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Desenvolver CRUDs utilizando o banco de dados MySQL;</w:t>
            </w:r>
          </w:p>
          <w:p w:rsidR="00000000" w:rsidDel="00000000" w:rsidP="00000000" w:rsidRDefault="00000000" w:rsidRPr="00000000" w14:paraId="00000191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Utilizar o Flyway como ferramenta de migrations da API;</w:t>
            </w:r>
          </w:p>
          <w:p w:rsidR="00000000" w:rsidDel="00000000" w:rsidP="00000000" w:rsidRDefault="00000000" w:rsidRPr="00000000" w14:paraId="00000192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Realizar validações utilizando o Bean Validation;</w:t>
            </w:r>
          </w:p>
          <w:p w:rsidR="00000000" w:rsidDel="00000000" w:rsidP="00000000" w:rsidRDefault="00000000" w:rsidRPr="00000000" w14:paraId="00000193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Realizar paginação dos dados da API.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Python para Data Science: Primeiros Passos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7">
            <w:pPr>
              <w:ind w:left="4" w:right="3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5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B">
            <w:pPr>
              <w:spacing w:after="240" w:before="240"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comandos básicos da linguagem Python;</w:t>
            </w:r>
          </w:p>
          <w:p w:rsidR="00000000" w:rsidDel="00000000" w:rsidP="00000000" w:rsidRDefault="00000000" w:rsidRPr="00000000" w14:paraId="0000019C">
            <w:pPr>
              <w:spacing w:after="240" w:before="240"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Diferenciar os tipos de variáveis;</w:t>
            </w:r>
          </w:p>
          <w:p w:rsidR="00000000" w:rsidDel="00000000" w:rsidP="00000000" w:rsidRDefault="00000000" w:rsidRPr="00000000" w14:paraId="0000019D">
            <w:pPr>
              <w:spacing w:after="240" w:before="240"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Manipular tipos básicos de dados em Python;</w:t>
            </w:r>
          </w:p>
          <w:p w:rsidR="00000000" w:rsidDel="00000000" w:rsidP="00000000" w:rsidRDefault="00000000" w:rsidRPr="00000000" w14:paraId="0000019E">
            <w:pPr>
              <w:spacing w:after="240" w:before="240"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Distinguir estruturas condicionais;</w:t>
            </w:r>
          </w:p>
          <w:p w:rsidR="00000000" w:rsidDel="00000000" w:rsidP="00000000" w:rsidRDefault="00000000" w:rsidRPr="00000000" w14:paraId="0000019F">
            <w:pPr>
              <w:spacing w:after="240" w:before="240"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Construir diferentes estruturas de repetição;</w:t>
            </w:r>
          </w:p>
          <w:p w:rsidR="00000000" w:rsidDel="00000000" w:rsidP="00000000" w:rsidRDefault="00000000" w:rsidRPr="00000000" w14:paraId="000001A0">
            <w:pPr>
              <w:spacing w:after="240" w:before="240"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Trabalhar com estruturas de dados;</w:t>
            </w:r>
          </w:p>
          <w:p w:rsidR="00000000" w:rsidDel="00000000" w:rsidP="00000000" w:rsidRDefault="00000000" w:rsidRPr="00000000" w14:paraId="000001A1">
            <w:pPr>
              <w:spacing w:after="240" w:before="240"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Relacionar as estruturas da linguagem de programação à construção de projetos.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4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Python para Data Science: Trabalhando com Funções, Estruturas de Dados e Exceções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5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6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7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9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as funções das bibliotecas e pacotes na linguagem Python;</w:t>
            </w:r>
          </w:p>
          <w:p w:rsidR="00000000" w:rsidDel="00000000" w:rsidP="00000000" w:rsidRDefault="00000000" w:rsidRPr="00000000" w14:paraId="000001AA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Conhecer as built-in functions e suas utilidades;</w:t>
            </w:r>
          </w:p>
          <w:p w:rsidR="00000000" w:rsidDel="00000000" w:rsidP="00000000" w:rsidRDefault="00000000" w:rsidRPr="00000000" w14:paraId="000001AB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Criar funções personalizadas;</w:t>
            </w:r>
          </w:p>
          <w:p w:rsidR="00000000" w:rsidDel="00000000" w:rsidP="00000000" w:rsidRDefault="00000000" w:rsidRPr="00000000" w14:paraId="000001AC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Trabalhar com estruturas de dados compostas e aninhadas;</w:t>
            </w:r>
          </w:p>
          <w:p w:rsidR="00000000" w:rsidDel="00000000" w:rsidP="00000000" w:rsidRDefault="00000000" w:rsidRPr="00000000" w14:paraId="000001AD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Construir listas e dicionários seguindo padrões por meio de list e dict comprehension;</w:t>
            </w:r>
          </w:p>
          <w:p w:rsidR="00000000" w:rsidDel="00000000" w:rsidP="00000000" w:rsidRDefault="00000000" w:rsidRPr="00000000" w14:paraId="000001AE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Diferenciar os tipos de erros e exceções em códigos Python;</w:t>
            </w:r>
          </w:p>
          <w:p w:rsidR="00000000" w:rsidDel="00000000" w:rsidP="00000000" w:rsidRDefault="00000000" w:rsidRPr="00000000" w14:paraId="000001AF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Tratar erros e comportamentos indesejados no código.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1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2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Numpy: Análise Numérica Eficiente com Python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3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4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5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7">
            <w:pPr>
              <w:spacing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Aprender a ler e escrever dados usando Numpy;</w:t>
            </w:r>
          </w:p>
          <w:p w:rsidR="00000000" w:rsidDel="00000000" w:rsidP="00000000" w:rsidRDefault="00000000" w:rsidRPr="00000000" w14:paraId="000001B8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Criar e manipular arrays multidimensionais;</w:t>
            </w:r>
          </w:p>
          <w:p w:rsidR="00000000" w:rsidDel="00000000" w:rsidP="00000000" w:rsidRDefault="00000000" w:rsidRPr="00000000" w14:paraId="000001B9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Saber como gerar números aleatórios com a biblioteca Numpy;</w:t>
            </w:r>
          </w:p>
          <w:p w:rsidR="00000000" w:rsidDel="00000000" w:rsidP="00000000" w:rsidRDefault="00000000" w:rsidRPr="00000000" w14:paraId="000001BA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Descobrir como utilizar seeds para trabalhar com aleatoriedade;</w:t>
            </w:r>
          </w:p>
          <w:p w:rsidR="00000000" w:rsidDel="00000000" w:rsidP="00000000" w:rsidRDefault="00000000" w:rsidRPr="00000000" w14:paraId="000001BB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Fazer o cálculo de regressão linear com Numpy;</w:t>
              <w:br w:type="textWrapping"/>
              <w:t xml:space="preserve">Explorar funções de agregação na Numpy.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D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E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Pandas: Conhecendo a Biblioteca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F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0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1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3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Utilizar os principais recursos da biblioteca Pandas para desenvolver um projeto;</w:t>
            </w:r>
          </w:p>
          <w:p w:rsidR="00000000" w:rsidDel="00000000" w:rsidP="00000000" w:rsidRDefault="00000000" w:rsidRPr="00000000" w14:paraId="000001C4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Realizar análises exploratórias;</w:t>
            </w:r>
          </w:p>
          <w:p w:rsidR="00000000" w:rsidDel="00000000" w:rsidP="00000000" w:rsidRDefault="00000000" w:rsidRPr="00000000" w14:paraId="000001C5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Construir diferentes gráficos;</w:t>
            </w:r>
          </w:p>
          <w:p w:rsidR="00000000" w:rsidDel="00000000" w:rsidP="00000000" w:rsidRDefault="00000000" w:rsidRPr="00000000" w14:paraId="000001C6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Selecionar dados específicos;</w:t>
            </w:r>
          </w:p>
          <w:p w:rsidR="00000000" w:rsidDel="00000000" w:rsidP="00000000" w:rsidRDefault="00000000" w:rsidRPr="00000000" w14:paraId="000001C7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Aprender a lidar com dados nulos;</w:t>
            </w:r>
          </w:p>
          <w:p w:rsidR="00000000" w:rsidDel="00000000" w:rsidP="00000000" w:rsidRDefault="00000000" w:rsidRPr="00000000" w14:paraId="000001C8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Remover linhas e colunas;</w:t>
            </w:r>
          </w:p>
          <w:p w:rsidR="00000000" w:rsidDel="00000000" w:rsidP="00000000" w:rsidRDefault="00000000" w:rsidRPr="00000000" w14:paraId="000001C9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Criar diversos tipos de colunas.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B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C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Microsserviços: Explorando os Conceitos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D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E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F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1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Aprender como pensar na arquitetura de microsserviços;</w:t>
            </w:r>
          </w:p>
          <w:p w:rsidR="00000000" w:rsidDel="00000000" w:rsidP="00000000" w:rsidRDefault="00000000" w:rsidRPr="00000000" w14:paraId="000001D2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Conhecer etapas para a criação de um serviço;</w:t>
            </w:r>
          </w:p>
          <w:p w:rsidR="00000000" w:rsidDel="00000000" w:rsidP="00000000" w:rsidRDefault="00000000" w:rsidRPr="00000000" w14:paraId="000001D3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detalhes sobre a comunicação entre serviços;</w:t>
            </w:r>
          </w:p>
          <w:p w:rsidR="00000000" w:rsidDel="00000000" w:rsidP="00000000" w:rsidRDefault="00000000" w:rsidRPr="00000000" w14:paraId="000001D4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Ver conceitos de segurança de microsserviços;</w:t>
            </w:r>
          </w:p>
          <w:p w:rsidR="00000000" w:rsidDel="00000000" w:rsidP="00000000" w:rsidRDefault="00000000" w:rsidRPr="00000000" w14:paraId="000001D5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Discutir técnicas de deploy de microsserviços.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7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8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Pipeline de Dados: Combinando Python e Orientação a Objeto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9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A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B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D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Construir um pipeline de dados com Python;</w:t>
            </w:r>
          </w:p>
          <w:p w:rsidR="00000000" w:rsidDel="00000000" w:rsidP="00000000" w:rsidRDefault="00000000" w:rsidRPr="00000000" w14:paraId="000001DE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Refatorar um código com orientação a objeto;</w:t>
            </w:r>
          </w:p>
          <w:p w:rsidR="00000000" w:rsidDel="00000000" w:rsidP="00000000" w:rsidRDefault="00000000" w:rsidRPr="00000000" w14:paraId="000001DF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Transformar dados utilizando apenas Python;</w:t>
            </w:r>
          </w:p>
          <w:p w:rsidR="00000000" w:rsidDel="00000000" w:rsidP="00000000" w:rsidRDefault="00000000" w:rsidRPr="00000000" w14:paraId="000001E0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Reconhecer os benefícios de criar um pipeline reutilizável;</w:t>
            </w:r>
          </w:p>
          <w:p w:rsidR="00000000" w:rsidDel="00000000" w:rsidP="00000000" w:rsidRDefault="00000000" w:rsidRPr="00000000" w14:paraId="000001E1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Estruturar códigos Python em funções.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3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4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Modelagem de Banco de Dados Relacional: Entendendo SQL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5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6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7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9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Conhecer a importância da linguagem SQL para implementar um modelo relacional;</w:t>
            </w:r>
          </w:p>
          <w:p w:rsidR="00000000" w:rsidDel="00000000" w:rsidP="00000000" w:rsidRDefault="00000000" w:rsidRPr="00000000" w14:paraId="000001EA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Aprender a instalar os componentes necessários para utilizar o MySQL;</w:t>
            </w:r>
          </w:p>
          <w:p w:rsidR="00000000" w:rsidDel="00000000" w:rsidP="00000000" w:rsidRDefault="00000000" w:rsidRPr="00000000" w14:paraId="000001EB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a criação de esquema e tabelas;</w:t>
            </w:r>
          </w:p>
          <w:p w:rsidR="00000000" w:rsidDel="00000000" w:rsidP="00000000" w:rsidRDefault="00000000" w:rsidRPr="00000000" w14:paraId="000001EC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Conhecer como alterar tabelas para adicionar restrições e estabelecer a integridade referencial;</w:t>
              <w:br w:type="textWrapping"/>
              <w:t xml:space="preserve">Aprender a definir a chave primária e a chave estrangeira de uma tabela;</w:t>
            </w:r>
          </w:p>
          <w:p w:rsidR="00000000" w:rsidDel="00000000" w:rsidP="00000000" w:rsidRDefault="00000000" w:rsidRPr="00000000" w14:paraId="000001ED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Aprender três diferentes maneiras de inserir informações em tabelas;</w:t>
            </w:r>
          </w:p>
          <w:p w:rsidR="00000000" w:rsidDel="00000000" w:rsidP="00000000" w:rsidRDefault="00000000" w:rsidRPr="00000000" w14:paraId="000001EE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Conhecer como obter informações específicas usando o WHERE para criar filtros;</w:t>
              <w:br w:type="textWrapping"/>
              <w:t xml:space="preserve">Entender o processo de deletar e atualizar informações usando SQL;</w:t>
            </w:r>
          </w:p>
          <w:p w:rsidR="00000000" w:rsidDel="00000000" w:rsidP="00000000" w:rsidRDefault="00000000" w:rsidRPr="00000000" w14:paraId="000001EF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Saber usar funções de agregação para trazer métricas nas consultas;</w:t>
            </w:r>
          </w:p>
          <w:p w:rsidR="00000000" w:rsidDel="00000000" w:rsidP="00000000" w:rsidRDefault="00000000" w:rsidRPr="00000000" w14:paraId="000001F0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a junção entre tabelas com o INNER JOIN, LEFT JOIN e RIGHT JOIN.</w:t>
            </w:r>
          </w:p>
          <w:p w:rsidR="00000000" w:rsidDel="00000000" w:rsidP="00000000" w:rsidRDefault="00000000" w:rsidRPr="00000000" w14:paraId="000001F1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3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4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Quality Assurance: Plano de Testes e Gestão de Bugs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5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6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7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9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Criar um plano de teste, documento de planejamento de teste de software;</w:t>
            </w:r>
          </w:p>
          <w:p w:rsidR="00000000" w:rsidDel="00000000" w:rsidP="00000000" w:rsidRDefault="00000000" w:rsidRPr="00000000" w14:paraId="000001FA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Aprender o que são testes, como modelá-los e executá-los;</w:t>
            </w:r>
          </w:p>
          <w:p w:rsidR="00000000" w:rsidDel="00000000" w:rsidP="00000000" w:rsidRDefault="00000000" w:rsidRPr="00000000" w14:paraId="000001FB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Saber encontrar e reportar defeitos em sistemas;</w:t>
            </w:r>
          </w:p>
          <w:p w:rsidR="00000000" w:rsidDel="00000000" w:rsidP="00000000" w:rsidRDefault="00000000" w:rsidRPr="00000000" w14:paraId="000001FC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Descobrir o papel do profissional de qualidade de software em um time de desenvolvimento;</w:t>
            </w:r>
          </w:p>
          <w:p w:rsidR="00000000" w:rsidDel="00000000" w:rsidP="00000000" w:rsidRDefault="00000000" w:rsidRPr="00000000" w14:paraId="000001FD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o que são cenários e casos de teste;</w:t>
            </w:r>
          </w:p>
          <w:p w:rsidR="00000000" w:rsidDel="00000000" w:rsidP="00000000" w:rsidRDefault="00000000" w:rsidRPr="00000000" w14:paraId="000001FE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Aprender como metrificar a qualidade do software.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0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24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1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PHP: Criando sua aplicação</w:t>
            </w:r>
          </w:p>
        </w:tc>
        <w:tc>
          <w:tcPr>
            <w:tcBorders>
              <w:top w:color="ffffff" w:space="0" w:sz="24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2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24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3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ffffff" w:space="0" w:sz="24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4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24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24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6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o que é e para que serve PHP;</w:t>
            </w:r>
          </w:p>
          <w:p w:rsidR="00000000" w:rsidDel="00000000" w:rsidP="00000000" w:rsidRDefault="00000000" w:rsidRPr="00000000" w14:paraId="00000207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Aprender a lidar com diferentes tipos de dados em PHP;</w:t>
            </w:r>
          </w:p>
          <w:p w:rsidR="00000000" w:rsidDel="00000000" w:rsidP="00000000" w:rsidRDefault="00000000" w:rsidRPr="00000000" w14:paraId="00000208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Controlar o fluxo da aplicação com if e match;</w:t>
            </w:r>
          </w:p>
          <w:p w:rsidR="00000000" w:rsidDel="00000000" w:rsidP="00000000" w:rsidRDefault="00000000" w:rsidRPr="00000000" w14:paraId="00000209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Repetir ações através de loops;</w:t>
            </w:r>
          </w:p>
          <w:p w:rsidR="00000000" w:rsidDel="00000000" w:rsidP="00000000" w:rsidRDefault="00000000" w:rsidRPr="00000000" w14:paraId="0000020A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Conhecer os poderosos arrays do PHP.</w:t>
            </w:r>
          </w:p>
        </w:tc>
        <w:tc>
          <w:tcPr>
            <w:tcBorders>
              <w:top w:color="ffffff" w:space="0" w:sz="24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24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C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D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PHP: Evolua Seu Conhecimento e Organize Seu Código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E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F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0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2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Organizar o código PHP em funções para reuso e melhor manutenção;</w:t>
            </w:r>
          </w:p>
          <w:p w:rsidR="00000000" w:rsidDel="00000000" w:rsidP="00000000" w:rsidRDefault="00000000" w:rsidRPr="00000000" w14:paraId="00000213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Separar o código em diferentes arquivos, evitando arquivos únicos extensos;</w:t>
            </w:r>
          </w:p>
          <w:p w:rsidR="00000000" w:rsidDel="00000000" w:rsidP="00000000" w:rsidRDefault="00000000" w:rsidRPr="00000000" w14:paraId="00000214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Manipular arquivos em PHP, incluindo leitura e escrita em arquivos externos;</w:t>
            </w:r>
          </w:p>
          <w:p w:rsidR="00000000" w:rsidDel="00000000" w:rsidP="00000000" w:rsidRDefault="00000000" w:rsidRPr="00000000" w14:paraId="00000215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formatos de dados durante a importação e exportação de informações;</w:t>
            </w:r>
          </w:p>
          <w:p w:rsidR="00000000" w:rsidDel="00000000" w:rsidP="00000000" w:rsidRDefault="00000000" w:rsidRPr="00000000" w14:paraId="00000216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Interpretar e corrigir erros exibidos pelo PHP;</w:t>
            </w:r>
          </w:p>
          <w:p w:rsidR="00000000" w:rsidDel="00000000" w:rsidP="00000000" w:rsidRDefault="00000000" w:rsidRPr="00000000" w14:paraId="00000217">
            <w:pPr>
              <w:spacing w:line="231" w:lineRule="auto"/>
              <w:ind w:left="126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Conhecer o processamento de dados de formulários web com PHP;</w:t>
            </w:r>
          </w:p>
          <w:p w:rsidR="00000000" w:rsidDel="00000000" w:rsidP="00000000" w:rsidRDefault="00000000" w:rsidRPr="00000000" w14:paraId="00000218">
            <w:pPr>
              <w:spacing w:line="231" w:lineRule="auto"/>
              <w:ind w:left="126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Organizar o projeto em pastas para uma estrutura de código mais clara e lógica.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A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B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PHP: Programação Funcional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C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D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E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0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a fundo sobre funções em PHP;</w:t>
            </w:r>
          </w:p>
          <w:p w:rsidR="00000000" w:rsidDel="00000000" w:rsidP="00000000" w:rsidRDefault="00000000" w:rsidRPr="00000000" w14:paraId="00000221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Conhecer funções clássicas de manipulação de arrays;</w:t>
              <w:br w:type="textWrapping"/>
              <w:t xml:space="preserve">Aprender a realizar aplicação parcial em funções;</w:t>
            </w:r>
          </w:p>
          <w:p w:rsidR="00000000" w:rsidDel="00000000" w:rsidP="00000000" w:rsidRDefault="00000000" w:rsidRPr="00000000" w14:paraId="00000222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Realizar composição de funções usando pipelines;</w:t>
            </w:r>
          </w:p>
          <w:p w:rsidR="00000000" w:rsidDel="00000000" w:rsidP="00000000" w:rsidRDefault="00000000" w:rsidRPr="00000000" w14:paraId="00000223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Ver sobre o futuro do PHP em relação à programação funcional;</w:t>
            </w:r>
          </w:p>
          <w:p w:rsidR="00000000" w:rsidDel="00000000" w:rsidP="00000000" w:rsidRDefault="00000000" w:rsidRPr="00000000" w14:paraId="00000224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como mônadas podem ajudar em uma estrutura funcional.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6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7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PHP Composer: Dependências, Autoload e Publicação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8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9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A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C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Saber como gerenciar dependências;</w:t>
            </w:r>
          </w:p>
          <w:p w:rsidR="00000000" w:rsidDel="00000000" w:rsidP="00000000" w:rsidRDefault="00000000" w:rsidRPr="00000000" w14:paraId="0000022D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o Autoload de classes e funções;</w:t>
            </w:r>
          </w:p>
          <w:p w:rsidR="00000000" w:rsidDel="00000000" w:rsidP="00000000" w:rsidRDefault="00000000" w:rsidRPr="00000000" w14:paraId="0000022E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Integrar ferramentas como PHPUnit;</w:t>
            </w:r>
          </w:p>
          <w:p w:rsidR="00000000" w:rsidDel="00000000" w:rsidP="00000000" w:rsidRDefault="00000000" w:rsidRPr="00000000" w14:paraId="0000022F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Automatizar tarefas rotineiras com scripts;</w:t>
            </w:r>
          </w:p>
          <w:p w:rsidR="00000000" w:rsidDel="00000000" w:rsidP="00000000" w:rsidRDefault="00000000" w:rsidRPr="00000000" w14:paraId="00000230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Publicar e versionar o pacote.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2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3">
            <w:pP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Planejamento de Contratações de TI no Judiciário (EaD)</w:t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4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5">
            <w:pPr>
              <w:ind w:left="51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01</w:t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6">
            <w:pPr>
              <w:ind w:right="11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7">
            <w:pPr>
              <w:ind w:right="119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definir</w:t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8">
            <w:pPr>
              <w:spacing w:line="232" w:lineRule="auto"/>
              <w:ind w:left="113" w:right="134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Conhecimento de modelos de referência e práticas adotadas com sucesso por organizações públicas dos dois poderes.</w:t>
            </w:r>
          </w:p>
        </w:tc>
        <w:tc>
          <w:tcPr>
            <w:tcBorders>
              <w:left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39">
            <w:pPr>
              <w:ind w:left="4" w:right="7" w:firstLine="0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tcBorders>
              <w:lef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A">
            <w:pPr>
              <w:spacing w:line="242" w:lineRule="auto"/>
              <w:ind w:right="3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</w:p>
        </w:tc>
      </w:tr>
    </w:tbl>
    <w:p w:rsidR="00000000" w:rsidDel="00000000" w:rsidP="00000000" w:rsidRDefault="00000000" w:rsidRPr="00000000" w14:paraId="0000023B">
      <w:pPr>
        <w:spacing w:before="19" w:lineRule="auto"/>
        <w:ind w:left="0" w:firstLine="0"/>
        <w:rPr>
          <w:b w:val="1"/>
          <w:color w:val="404040"/>
          <w:sz w:val="19"/>
          <w:szCs w:val="19"/>
        </w:rPr>
        <w:sectPr>
          <w:type w:val="nextPage"/>
          <w:pgSz w:h="11910" w:w="16850" w:orient="landscape"/>
          <w:pgMar w:bottom="1880" w:top="1660" w:left="1600" w:right="1000" w:header="922" w:footer="1700"/>
        </w:sectPr>
      </w:pPr>
      <w:r w:rsidDel="00000000" w:rsidR="00000000" w:rsidRPr="00000000">
        <w:rPr>
          <w:b w:val="1"/>
          <w:color w:val="ffffff"/>
          <w:sz w:val="19"/>
          <w:szCs w:val="19"/>
          <w:rtl w:val="0"/>
        </w:rPr>
        <w:t xml:space="preserve">  </w:t>
      </w: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2 - Ações de capacitação/Subsecretaria de Sistemas de Informação</w:t>
      </w:r>
    </w:p>
    <w:p w:rsidR="00000000" w:rsidDel="00000000" w:rsidP="00000000" w:rsidRDefault="00000000" w:rsidRPr="00000000" w14:paraId="0000023C">
      <w:pPr>
        <w:pStyle w:val="Heading1"/>
        <w:numPr>
          <w:ilvl w:val="0"/>
          <w:numId w:val="1"/>
        </w:numPr>
        <w:tabs>
          <w:tab w:val="left" w:leader="none" w:pos="458"/>
        </w:tabs>
        <w:ind w:left="458" w:hanging="358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17dp8vu" w:id="9"/>
      <w:bookmarkEnd w:id="9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Subsecretaria de Serviços de Tecnologia da Informação e Comunicação - SUSER</w:t>
      </w:r>
      <w:bookmarkStart w:colFirst="0" w:colLast="0" w:name="bookmark=id.2s8eyo1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26.0" w:type="dxa"/>
        <w:jc w:val="left"/>
        <w:tblInd w:w="122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000"/>
      </w:tblPr>
      <w:tblGrid>
        <w:gridCol w:w="2273"/>
        <w:gridCol w:w="1276"/>
        <w:gridCol w:w="1559"/>
        <w:gridCol w:w="1418"/>
        <w:gridCol w:w="1134"/>
        <w:gridCol w:w="3402"/>
        <w:gridCol w:w="1417"/>
        <w:gridCol w:w="1547"/>
        <w:tblGridChange w:id="0">
          <w:tblGrid>
            <w:gridCol w:w="2273"/>
            <w:gridCol w:w="1276"/>
            <w:gridCol w:w="1559"/>
            <w:gridCol w:w="1418"/>
            <w:gridCol w:w="1134"/>
            <w:gridCol w:w="3402"/>
            <w:gridCol w:w="1417"/>
            <w:gridCol w:w="1547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3E">
            <w:pPr>
              <w:ind w:right="9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3F">
            <w:pPr>
              <w:spacing w:line="235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Público alvo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40">
            <w:pPr>
              <w:ind w:right="6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42">
            <w:pPr>
              <w:ind w:right="-14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43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44">
            <w:pPr>
              <w:ind w:left="4" w:firstLine="0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45">
            <w:pPr>
              <w:spacing w:line="235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Plataforma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Gerenciamento de Serviços de TI (EaD) 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08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efinir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3" w:right="268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Alinhamento teórico de boas práticas para o desenvolvimento do PDTI com as diretrizes da estratégia de TI</w:t>
            </w:r>
          </w:p>
        </w:tc>
        <w:tc>
          <w:tcPr>
            <w:tcBorders>
              <w:top w:color="ffffff" w:space="0" w:sz="24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4D">
            <w:pPr>
              <w:spacing w:line="242" w:lineRule="auto"/>
              <w:ind w:right="3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Governança de TI com COBIT 2019 (EaD)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left="-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07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efinir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3" w:right="195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Aptidão para a tomada de decisões a respeito do uso eficaz dos recursos de TI</w:t>
            </w:r>
          </w:p>
        </w:tc>
        <w:tc>
          <w:tcPr>
            <w:shd w:fill="a01128" w:val="clear"/>
            <w:vAlign w:val="center"/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5">
            <w:pPr>
              <w:spacing w:line="242" w:lineRule="auto"/>
              <w:ind w:right="3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</w:p>
        </w:tc>
      </w:tr>
      <w:tr>
        <w:trPr>
          <w:cantSplit w:val="0"/>
          <w:trHeight w:val="1292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Planejamento e </w:t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Gestão Estratégica de TI (EaD)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left="-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07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efinir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3" w:right="195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Elaborar uma política gerencial alinhada aos interesses da sua organização, com base em uma visão sistêmica e estratégica da Governança de TI</w:t>
            </w:r>
          </w:p>
        </w:tc>
        <w:tc>
          <w:tcPr>
            <w:shd w:fill="a01128" w:val="clear"/>
            <w:vAlign w:val="center"/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E">
            <w:pPr>
              <w:spacing w:line="242" w:lineRule="auto"/>
              <w:ind w:right="3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Relação entre ESG e Governança em TI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9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efinir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2" w:lineRule="auto"/>
              <w:ind w:left="113" w:right="134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Conhecimento de como estruturar um ESG e alinhar com as boas práticas de Governança de TI</w:t>
            </w:r>
          </w:p>
        </w:tc>
        <w:tc>
          <w:tcPr>
            <w:shd w:fill="a01128" w:val="clear"/>
            <w:vAlign w:val="center"/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6">
            <w:pPr>
              <w:spacing w:line="242" w:lineRule="auto"/>
              <w:ind w:right="3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7">
            <w:pP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Planejamento de Contratações de TI no Judiciário (EaD)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8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9">
            <w:pPr>
              <w:ind w:left="51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02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A">
            <w:pPr>
              <w:ind w:right="11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B">
            <w:pPr>
              <w:ind w:right="119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definir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C">
            <w:pPr>
              <w:spacing w:line="232" w:lineRule="auto"/>
              <w:ind w:left="113" w:right="134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Conhecimento de modelos de referência e práticas adotadas com sucesso por organizações públicas dos dois poderes.</w:t>
            </w:r>
          </w:p>
        </w:tc>
        <w:tc>
          <w:tcPr>
            <w:shd w:fill="a01128" w:val="clear"/>
            <w:vAlign w:val="center"/>
          </w:tcPr>
          <w:p w:rsidR="00000000" w:rsidDel="00000000" w:rsidP="00000000" w:rsidRDefault="00000000" w:rsidRPr="00000000" w14:paraId="0000026D">
            <w:pPr>
              <w:ind w:left="4" w:right="7" w:firstLine="0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E">
            <w:pPr>
              <w:spacing w:line="242" w:lineRule="auto"/>
              <w:ind w:right="3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</w:p>
        </w:tc>
      </w:tr>
    </w:tbl>
    <w:p w:rsidR="00000000" w:rsidDel="00000000" w:rsidP="00000000" w:rsidRDefault="00000000" w:rsidRPr="00000000" w14:paraId="0000026F">
      <w:pPr>
        <w:spacing w:before="20" w:lineRule="auto"/>
        <w:ind w:left="142" w:firstLine="0"/>
        <w:rPr>
          <w:b w:val="1"/>
          <w:color w:val="44536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before="20" w:lineRule="auto"/>
        <w:ind w:left="142" w:firstLine="0"/>
        <w:rPr>
          <w:b w:val="1"/>
          <w:color w:val="44536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before="20" w:lineRule="auto"/>
        <w:ind w:left="142" w:firstLine="0"/>
        <w:rPr>
          <w:b w:val="1"/>
          <w:color w:val="44536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before="20" w:lineRule="auto"/>
        <w:ind w:left="142" w:firstLine="0"/>
        <w:rPr>
          <w:b w:val="1"/>
          <w:color w:val="44536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before="20" w:lineRule="auto"/>
        <w:ind w:left="142" w:firstLine="0"/>
        <w:rPr>
          <w:b w:val="1"/>
          <w:color w:val="44536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before="20" w:lineRule="auto"/>
        <w:ind w:left="142" w:firstLine="0"/>
        <w:rPr>
          <w:b w:val="1"/>
          <w:color w:val="44536a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190.0" w:type="dxa"/>
        <w:jc w:val="left"/>
        <w:tblInd w:w="167.0" w:type="dxa"/>
        <w:tblBorders>
          <w:top w:color="ffffff" w:space="0" w:sz="6" w:val="single"/>
          <w:left w:color="ffffff" w:space="0" w:sz="6" w:val="single"/>
          <w:bottom w:color="ffffff" w:space="0" w:sz="6" w:val="single"/>
          <w:right w:color="ffffff" w:space="0" w:sz="6" w:val="single"/>
          <w:insideH w:color="ffffff" w:space="0" w:sz="6" w:val="single"/>
          <w:insideV w:color="ffffff" w:space="0" w:sz="6" w:val="single"/>
        </w:tblBorders>
        <w:tblLayout w:type="fixed"/>
        <w:tblLook w:val="0000"/>
      </w:tblPr>
      <w:tblGrid>
        <w:gridCol w:w="2010"/>
        <w:gridCol w:w="1260"/>
        <w:gridCol w:w="1590"/>
        <w:gridCol w:w="1410"/>
        <w:gridCol w:w="1170"/>
        <w:gridCol w:w="3510"/>
        <w:gridCol w:w="1455"/>
        <w:gridCol w:w="1785"/>
        <w:tblGridChange w:id="0">
          <w:tblGrid>
            <w:gridCol w:w="2010"/>
            <w:gridCol w:w="1260"/>
            <w:gridCol w:w="1590"/>
            <w:gridCol w:w="1410"/>
            <w:gridCol w:w="1170"/>
            <w:gridCol w:w="3510"/>
            <w:gridCol w:w="1455"/>
            <w:gridCol w:w="1785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Gestão de negócios: Visão geral de processos de negócios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3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5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e identificar os diversos processos de negócios do PJAC;</w:t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Analisar e encontrar ineficiências nos processos existentes; </w:t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0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Melhorar a tomada de decisões com foco na eficiência e redução de custos; Comunicar-se efetivamente sobre processos e contribuir para a otimização do negócio.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Gestão de negócios: governança, agilidade e métricas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3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2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2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0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Entender e aplicar a governança para decisões éticas e estratégicas; Adotar princípios ágeis para rápida adaptação e entrega de valor; Utilizar métricas para monitorar e impulsionar o desempenho; Integrar governança, agilidade e métricas para uma gestão eficaz e orientada a dados.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6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Gestão Ágil: explorando conceitos da agilidade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8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9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A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a mentalidade e os valores ágeis;</w:t>
            </w:r>
          </w:p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Dominar conceitos como Scrum, Kanban e MVP;</w:t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Aplicar princípios ágeis para melhorar a colaboração e a inovação;</w:t>
            </w:r>
          </w:p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0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Adaptar-se melhor às mudanças e impulsionar a entrega de valor;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Product Management: agilize o desenvolvimento de produtos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3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4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5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0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o papel do Product Manager e a mentalidade de produto; Aplicar metodologias ágeis no desenvolvimento de produtos; Definir e validar MVPs, priorizar o backlog e usar dados para decisões; Lançar e iterar produtos com foco no cliente e nos resultados.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9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</w:tbl>
    <w:p w:rsidR="00000000" w:rsidDel="00000000" w:rsidP="00000000" w:rsidRDefault="00000000" w:rsidRPr="00000000" w14:paraId="0000029A">
      <w:pPr>
        <w:spacing w:before="20" w:lineRule="auto"/>
        <w:ind w:left="142" w:firstLine="0"/>
        <w:rPr>
          <w:b w:val="1"/>
          <w:color w:val="404040"/>
          <w:sz w:val="19"/>
          <w:szCs w:val="19"/>
        </w:rPr>
        <w:sectPr>
          <w:type w:val="nextPage"/>
          <w:pgSz w:h="11910" w:w="16850" w:orient="landscape"/>
          <w:pgMar w:bottom="1880" w:top="1660" w:left="1600" w:right="1000" w:header="922" w:footer="1700"/>
        </w:sectPr>
      </w:pP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3 - Ações de capacitação/Subsecretaria de Serviços de Tecnologia da Informação e Comunicação</w:t>
      </w:r>
    </w:p>
    <w:p w:rsidR="00000000" w:rsidDel="00000000" w:rsidP="00000000" w:rsidRDefault="00000000" w:rsidRPr="00000000" w14:paraId="0000029B">
      <w:pPr>
        <w:pStyle w:val="Heading1"/>
        <w:numPr>
          <w:ilvl w:val="0"/>
          <w:numId w:val="1"/>
        </w:numPr>
        <w:tabs>
          <w:tab w:val="left" w:leader="none" w:pos="458"/>
        </w:tabs>
        <w:ind w:left="458" w:hanging="358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26in1rg" w:id="11"/>
      <w:bookmarkEnd w:id="11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Secretaria de Tecnologia da Informação e Comunicação - SETIC</w:t>
      </w:r>
      <w:bookmarkStart w:colFirst="0" w:colLast="0" w:name="bookmark=id.3rdcrj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445.0" w:type="dxa"/>
        <w:jc w:val="left"/>
        <w:tblInd w:w="46.99999999999999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000"/>
      </w:tblPr>
      <w:tblGrid>
        <w:gridCol w:w="2355"/>
        <w:gridCol w:w="1275"/>
        <w:gridCol w:w="1560"/>
        <w:gridCol w:w="1425"/>
        <w:gridCol w:w="1140"/>
        <w:gridCol w:w="3405"/>
        <w:gridCol w:w="1410"/>
        <w:gridCol w:w="1875"/>
        <w:tblGridChange w:id="0">
          <w:tblGrid>
            <w:gridCol w:w="2355"/>
            <w:gridCol w:w="1275"/>
            <w:gridCol w:w="1560"/>
            <w:gridCol w:w="1425"/>
            <w:gridCol w:w="1140"/>
            <w:gridCol w:w="3405"/>
            <w:gridCol w:w="1410"/>
            <w:gridCol w:w="1875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9D">
            <w:pPr>
              <w:ind w:right="9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9E">
            <w:pPr>
              <w:spacing w:line="235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Público alvo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9F">
            <w:pPr>
              <w:ind w:right="6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A1">
            <w:pPr>
              <w:ind w:right="-14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A2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A3">
            <w:pPr>
              <w:ind w:left="4" w:firstLine="0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A4">
            <w:pPr>
              <w:spacing w:line="235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Plataforma</w:t>
            </w:r>
          </w:p>
        </w:tc>
      </w:tr>
      <w:tr>
        <w:trPr>
          <w:cantSplit w:val="0"/>
          <w:trHeight w:val="1553" w:hRule="atLeast"/>
          <w:tblHeader w:val="0"/>
        </w:trPr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Design Thinking (EaD)</w:t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Servidores 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05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 Definir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0" w:right="268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Ajudar na mudança para um mindset criativo que gere valor e inovação</w:t>
            </w:r>
          </w:p>
        </w:tc>
        <w:tc>
          <w:tcPr>
            <w:tcBorders>
              <w:top w:color="ffffff" w:space="0" w:sz="24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5" w:line="242" w:lineRule="auto"/>
              <w:ind w:right="3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Elaboração de PDTI (EaD)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left="-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Servidores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04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 Definir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0" w:right="195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Aptidão para a tomada de decisões a respeito do uso eficaz dos recursos de TI</w:t>
            </w:r>
          </w:p>
        </w:tc>
        <w:tc>
          <w:tcPr>
            <w:shd w:fill="a01128" w:val="clear"/>
            <w:vAlign w:val="center"/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right="3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Planejamento e </w:t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Gestão Estratégica de TI (EaD)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left="-2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Servidores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06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1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 Definir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0" w:right="195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Elaborar uma política gerencial alinhada aos interesses da sua organização, com base em uma visão sistêmica e estratégica da Governança de TI</w:t>
            </w:r>
          </w:p>
        </w:tc>
        <w:tc>
          <w:tcPr>
            <w:shd w:fill="a01128" w:val="clear"/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6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C0">
            <w:pPr>
              <w:spacing w:line="237" w:lineRule="auto"/>
              <w:ind w:right="3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1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Gestão de negócios: Visão geral de processos de negócios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2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3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4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6">
            <w:pPr>
              <w:spacing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e identificar os diversos processos de negócios do PJAC; Analisar e encontrar ineficiências nos processos existentes; Melhorar a tomada de decisões com foco na eficiência e redução de custos; Comunicar-se efetivamente sobre processos e contribuir para a otimização do negócio.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8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9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Gestão de negócios: governança, agilidade e métricas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A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B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C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E">
            <w:pPr>
              <w:spacing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a mentalidade e os valores ágeis; Dominar conceitos como Scrum, Kanban e MVP; Aplicar princípios ágeis para melhorar a colaboração e a inovação; Adaptar-se melhor às mudanças e impulsionar a entrega de valor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0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1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Gestão Ágil: explorando conceitos da agilidade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2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3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2D4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5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7">
            <w:pPr>
              <w:spacing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a mentalidade e os valores ágeis;</w:t>
            </w:r>
          </w:p>
          <w:p w:rsidR="00000000" w:rsidDel="00000000" w:rsidP="00000000" w:rsidRDefault="00000000" w:rsidRPr="00000000" w14:paraId="000002D8">
            <w:pPr>
              <w:spacing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Dominar conceitos como Scrum, Kanban e MVP;</w:t>
            </w:r>
          </w:p>
          <w:p w:rsidR="00000000" w:rsidDel="00000000" w:rsidP="00000000" w:rsidRDefault="00000000" w:rsidRPr="00000000" w14:paraId="000002D9">
            <w:pPr>
              <w:spacing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Aplicar princípios ágeis para melhorar a colaboração e a inovação;</w:t>
            </w:r>
          </w:p>
          <w:p w:rsidR="00000000" w:rsidDel="00000000" w:rsidP="00000000" w:rsidRDefault="00000000" w:rsidRPr="00000000" w14:paraId="000002DA">
            <w:pPr>
              <w:spacing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Adaptar-se melhor às mudanças e impulsionar a entrega de valor;</w:t>
            </w:r>
          </w:p>
          <w:p w:rsidR="00000000" w:rsidDel="00000000" w:rsidP="00000000" w:rsidRDefault="00000000" w:rsidRPr="00000000" w14:paraId="000002DB">
            <w:pPr>
              <w:spacing w:line="231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D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</w:tbl>
    <w:p w:rsidR="00000000" w:rsidDel="00000000" w:rsidP="00000000" w:rsidRDefault="00000000" w:rsidRPr="00000000" w14:paraId="000002DE">
      <w:pPr>
        <w:spacing w:before="21" w:lineRule="auto"/>
        <w:ind w:left="0" w:firstLine="0"/>
        <w:rPr>
          <w:b w:val="1"/>
          <w:color w:val="404040"/>
          <w:sz w:val="19"/>
          <w:szCs w:val="19"/>
        </w:rPr>
        <w:sectPr>
          <w:type w:val="nextPage"/>
          <w:pgSz w:h="11910" w:w="16850" w:orient="landscape"/>
          <w:pgMar w:bottom="1880" w:top="1660" w:left="1600" w:right="1000" w:header="922" w:footer="1700"/>
        </w:sectPr>
      </w:pPr>
      <w:r w:rsidDel="00000000" w:rsidR="00000000" w:rsidRPr="00000000">
        <w:rPr>
          <w:b w:val="1"/>
          <w:color w:val="44536a"/>
          <w:sz w:val="21"/>
          <w:szCs w:val="21"/>
          <w:rtl w:val="0"/>
        </w:rPr>
        <w:t xml:space="preserve">  </w:t>
      </w: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4 - Ações de capacitação/Secretaria de Tecnologia da Informação e Comunicação</w:t>
      </w:r>
    </w:p>
    <w:bookmarkStart w:colFirst="0" w:colLast="0" w:name="bookmark=id.lnxbz9" w:id="12"/>
    <w:bookmarkEnd w:id="12"/>
    <w:p w:rsidR="00000000" w:rsidDel="00000000" w:rsidP="00000000" w:rsidRDefault="00000000" w:rsidRPr="00000000" w14:paraId="000002DF">
      <w:pPr>
        <w:pStyle w:val="Heading1"/>
        <w:numPr>
          <w:ilvl w:val="0"/>
          <w:numId w:val="1"/>
        </w:numPr>
        <w:tabs>
          <w:tab w:val="left" w:leader="none" w:pos="458"/>
        </w:tabs>
        <w:ind w:left="361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gfy47bc1g5j5" w:id="13"/>
      <w:bookmarkEnd w:id="13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Coordenadoria de Análise e Automação de Processos Judiciais - </w:t>
      </w:r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COAAP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tabs>
          <w:tab w:val="left" w:leader="none" w:pos="458"/>
        </w:tabs>
        <w:ind w:left="361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Style w:val="Heading1"/>
        <w:tabs>
          <w:tab w:val="left" w:leader="none" w:pos="458"/>
        </w:tabs>
        <w:spacing w:before="0" w:lineRule="auto"/>
        <w:ind w:firstLine="0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65.0" w:type="dxa"/>
        <w:jc w:val="left"/>
        <w:tblInd w:w="-103.0" w:type="dxa"/>
        <w:tblLayout w:type="fixed"/>
        <w:tblLook w:val="0000"/>
      </w:tblPr>
      <w:tblGrid>
        <w:gridCol w:w="2400"/>
        <w:gridCol w:w="1140"/>
        <w:gridCol w:w="1560"/>
        <w:gridCol w:w="1425"/>
        <w:gridCol w:w="1140"/>
        <w:gridCol w:w="2700"/>
        <w:gridCol w:w="1275"/>
        <w:gridCol w:w="2925"/>
        <w:tblGridChange w:id="0">
          <w:tblGrid>
            <w:gridCol w:w="2400"/>
            <w:gridCol w:w="1140"/>
            <w:gridCol w:w="1560"/>
            <w:gridCol w:w="1425"/>
            <w:gridCol w:w="1140"/>
            <w:gridCol w:w="2700"/>
            <w:gridCol w:w="1275"/>
            <w:gridCol w:w="2925"/>
          </w:tblGrid>
        </w:tblGridChange>
      </w:tblGrid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E2">
            <w:pPr>
              <w:ind w:right="9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E3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Público alvo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E4">
            <w:pP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E6">
            <w:pPr>
              <w:ind w:right="-14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E7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E8">
            <w:pP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E9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A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Gestão de negócios: Visão geral de processos de negócios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B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C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D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F">
            <w:pPr>
              <w:spacing w:line="231" w:lineRule="auto"/>
              <w:ind w:left="126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e identificar os diversos processos de negócios do PJAC; Analisar e encontrar ineficiências nos processos existentes; Melhorar a tomada de decisões com foco na eficiência e redução de custos; Comunicar-se efetivamente sobre processos e contribuir para a otimização do negócio.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1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2">
            <w:pPr>
              <w:ind w:left="149" w:firstLine="5.9999999999999964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Gestão de negócios: governança, agilidade e métricas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3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4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5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Disponível 24h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7">
            <w:pPr>
              <w:spacing w:line="231" w:lineRule="auto"/>
              <w:ind w:left="126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Compreender a mentalidade e os valores ágeis; Dominar conceitos como Scrum, Kanban e MVP; Aplicar princípios ágeis para melhorar a colaboração e a inovação; Adaptar-se melhor às mudanças e impulsionar a entrega de valor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9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A">
      <w:pPr>
        <w:spacing w:before="34" w:lineRule="auto"/>
        <w:ind w:left="142" w:firstLine="0"/>
        <w:rPr>
          <w:b w:val="1"/>
          <w:color w:val="404040"/>
          <w:sz w:val="19"/>
          <w:szCs w:val="19"/>
        </w:rPr>
      </w:pP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5 - Ações de capacitação/Coordenadora de Análise e Automação de Processos Judiciais</w:t>
      </w:r>
    </w:p>
    <w:p w:rsidR="00000000" w:rsidDel="00000000" w:rsidP="00000000" w:rsidRDefault="00000000" w:rsidRPr="00000000" w14:paraId="000002FB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bookmarkStart w:colFirst="0" w:colLast="0" w:name="bookmark=kix.dwjnkjkts3g6" w:id="14"/>
    <w:bookmarkEnd w:id="14"/>
    <w:p w:rsidR="00000000" w:rsidDel="00000000" w:rsidP="00000000" w:rsidRDefault="00000000" w:rsidRPr="00000000" w14:paraId="000002FE">
      <w:pPr>
        <w:pStyle w:val="Heading1"/>
        <w:numPr>
          <w:ilvl w:val="0"/>
          <w:numId w:val="1"/>
        </w:numPr>
        <w:tabs>
          <w:tab w:val="left" w:leader="none" w:pos="458"/>
        </w:tabs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lercn05o6ptl" w:id="15"/>
      <w:bookmarkEnd w:id="15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 Subsecretaria de Contratações de TIC - SUCTI</w:t>
      </w:r>
    </w:p>
    <w:p w:rsidR="00000000" w:rsidDel="00000000" w:rsidP="00000000" w:rsidRDefault="00000000" w:rsidRPr="00000000" w14:paraId="000002FF">
      <w:pPr>
        <w:pStyle w:val="Heading1"/>
        <w:tabs>
          <w:tab w:val="left" w:leader="none" w:pos="458"/>
        </w:tabs>
        <w:spacing w:before="0" w:lineRule="auto"/>
        <w:ind w:firstLine="0"/>
        <w:rPr>
          <w:rFonts w:ascii="Cambria" w:cs="Cambria" w:eastAsia="Cambria" w:hAnsi="Cambria"/>
          <w:sz w:val="23"/>
          <w:szCs w:val="23"/>
        </w:rPr>
      </w:pPr>
      <w:bookmarkStart w:colFirst="0" w:colLast="0" w:name="_heading=h.9bpzdvlt6zd7" w:id="16"/>
      <w:bookmarkEnd w:id="16"/>
      <w:r w:rsidDel="00000000" w:rsidR="00000000" w:rsidRPr="00000000">
        <w:rPr>
          <w:rtl w:val="0"/>
        </w:rPr>
      </w:r>
    </w:p>
    <w:tbl>
      <w:tblPr>
        <w:tblStyle w:val="Table8"/>
        <w:tblW w:w="14670.0" w:type="dxa"/>
        <w:jc w:val="left"/>
        <w:tblInd w:w="-118.0" w:type="dxa"/>
        <w:tblLayout w:type="fixed"/>
        <w:tblLook w:val="0000"/>
      </w:tblPr>
      <w:tblGrid>
        <w:gridCol w:w="2415"/>
        <w:gridCol w:w="1140"/>
        <w:gridCol w:w="1560"/>
        <w:gridCol w:w="1425"/>
        <w:gridCol w:w="1140"/>
        <w:gridCol w:w="2700"/>
        <w:gridCol w:w="1275"/>
        <w:gridCol w:w="3015"/>
        <w:tblGridChange w:id="0">
          <w:tblGrid>
            <w:gridCol w:w="2415"/>
            <w:gridCol w:w="1140"/>
            <w:gridCol w:w="1560"/>
            <w:gridCol w:w="1425"/>
            <w:gridCol w:w="1140"/>
            <w:gridCol w:w="2700"/>
            <w:gridCol w:w="1275"/>
            <w:gridCol w:w="3015"/>
          </w:tblGrid>
        </w:tblGridChange>
      </w:tblGrid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00">
            <w:pPr>
              <w:ind w:right="9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01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Público alvo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02">
            <w:pP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04">
            <w:pPr>
              <w:ind w:right="-14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05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06">
            <w:pP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07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8">
            <w:pP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Planejamento de Contratações de TI no Judiciário (EaD)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9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A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B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definir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D">
            <w:pPr>
              <w:spacing w:line="232" w:lineRule="auto"/>
              <w:ind w:left="113" w:right="134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Conhecimento de modelos de referência e práticas adotadas com sucesso por organizações públicas dos dois poderes.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F">
            <w:pPr>
              <w:spacing w:line="242" w:lineRule="auto"/>
              <w:ind w:right="3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10">
            <w:pP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Capacitação voltado para contratações de TI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11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12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13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definir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15">
            <w:pPr>
              <w:spacing w:line="232" w:lineRule="auto"/>
              <w:ind w:left="113" w:right="134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capacitação dos servidores envolvidos em processos de contratação de soluções de TI é fundamental para garantir a seleção das propostas mais adequadas às necessidades do Tribunal, otimizar os recursos públicos e assegurar a conformidade com a legislação vigente.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17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definir</w:t>
            </w:r>
          </w:p>
        </w:tc>
      </w:tr>
    </w:tbl>
    <w:p w:rsidR="00000000" w:rsidDel="00000000" w:rsidP="00000000" w:rsidRDefault="00000000" w:rsidRPr="00000000" w14:paraId="00000318">
      <w:pPr>
        <w:spacing w:before="34" w:lineRule="auto"/>
        <w:ind w:left="0" w:firstLine="0"/>
        <w:rPr>
          <w:b w:val="1"/>
          <w:color w:val="404040"/>
          <w:sz w:val="19"/>
          <w:szCs w:val="19"/>
        </w:rPr>
      </w:pP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6 - Ações de capacitação/Subsecretaria de Contratações de TIC</w:t>
      </w:r>
    </w:p>
    <w:p w:rsidR="00000000" w:rsidDel="00000000" w:rsidP="00000000" w:rsidRDefault="00000000" w:rsidRPr="00000000" w14:paraId="00000319">
      <w:pPr>
        <w:spacing w:before="34" w:lineRule="auto"/>
        <w:ind w:left="0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bookmarkStart w:colFirst="0" w:colLast="0" w:name="bookmark=kix.9v9w2j8yosfr" w:id="17"/>
    <w:bookmarkEnd w:id="17"/>
    <w:p w:rsidR="00000000" w:rsidDel="00000000" w:rsidP="00000000" w:rsidRDefault="00000000" w:rsidRPr="00000000" w14:paraId="0000031A">
      <w:pPr>
        <w:pStyle w:val="Heading1"/>
        <w:numPr>
          <w:ilvl w:val="0"/>
          <w:numId w:val="1"/>
        </w:numPr>
        <w:tabs>
          <w:tab w:val="left" w:leader="none" w:pos="458"/>
        </w:tabs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lgspyioxl3qb" w:id="18"/>
      <w:bookmarkEnd w:id="18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 Subsecretaria de Transformação Digital - </w:t>
      </w:r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SUDIG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Style w:val="Heading1"/>
        <w:tabs>
          <w:tab w:val="left" w:leader="none" w:pos="458"/>
        </w:tabs>
        <w:spacing w:before="0" w:lineRule="auto"/>
        <w:ind w:firstLine="0"/>
        <w:rPr>
          <w:rFonts w:ascii="Cambria" w:cs="Cambria" w:eastAsia="Cambria" w:hAnsi="Cambria"/>
          <w:sz w:val="23"/>
          <w:szCs w:val="23"/>
        </w:rPr>
      </w:pPr>
      <w:bookmarkStart w:colFirst="0" w:colLast="0" w:name="_heading=h.53c05qftytd4" w:id="19"/>
      <w:bookmarkEnd w:id="19"/>
      <w:r w:rsidDel="00000000" w:rsidR="00000000" w:rsidRPr="00000000">
        <w:rPr>
          <w:rtl w:val="0"/>
        </w:rPr>
      </w:r>
    </w:p>
    <w:tbl>
      <w:tblPr>
        <w:tblStyle w:val="Table9"/>
        <w:tblW w:w="14670.0" w:type="dxa"/>
        <w:jc w:val="left"/>
        <w:tblInd w:w="-118.0" w:type="dxa"/>
        <w:tblLayout w:type="fixed"/>
        <w:tblLook w:val="0000"/>
      </w:tblPr>
      <w:tblGrid>
        <w:gridCol w:w="2415"/>
        <w:gridCol w:w="1140"/>
        <w:gridCol w:w="1560"/>
        <w:gridCol w:w="1425"/>
        <w:gridCol w:w="1140"/>
        <w:gridCol w:w="2700"/>
        <w:gridCol w:w="1275"/>
        <w:gridCol w:w="3015"/>
        <w:tblGridChange w:id="0">
          <w:tblGrid>
            <w:gridCol w:w="2415"/>
            <w:gridCol w:w="1140"/>
            <w:gridCol w:w="1560"/>
            <w:gridCol w:w="1425"/>
            <w:gridCol w:w="1140"/>
            <w:gridCol w:w="2700"/>
            <w:gridCol w:w="1275"/>
            <w:gridCol w:w="3015"/>
          </w:tblGrid>
        </w:tblGridChange>
      </w:tblGrid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1C">
            <w:pPr>
              <w:ind w:right="9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1D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Público alvo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1E">
            <w:pP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20">
            <w:pPr>
              <w:ind w:right="-14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21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22">
            <w:pP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323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24">
            <w:pPr>
              <w:ind w:right="91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Planejamento de Contratações de TI no Judiciário (EaD)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25">
            <w:pPr>
              <w:ind w:left="4" w:right="3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Servidores e colaboradores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26">
            <w:pPr>
              <w:ind w:right="-1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27">
            <w:pPr>
              <w:spacing w:line="242" w:lineRule="auto"/>
              <w:ind w:right="52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definir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29">
            <w:pPr>
              <w:spacing w:line="232" w:lineRule="auto"/>
              <w:ind w:left="113" w:right="134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Conhecimento de modelos de referência e práticas adotadas com sucesso por organizações públicas dos dois poderes.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2B">
            <w:pPr>
              <w:spacing w:line="242" w:lineRule="auto"/>
              <w:ind w:right="3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Escola Superior de Redes</w:t>
            </w:r>
          </w:p>
        </w:tc>
      </w:tr>
    </w:tbl>
    <w:p w:rsidR="00000000" w:rsidDel="00000000" w:rsidP="00000000" w:rsidRDefault="00000000" w:rsidRPr="00000000" w14:paraId="0000032C">
      <w:pPr>
        <w:spacing w:before="34" w:lineRule="auto"/>
        <w:rPr>
          <w:sz w:val="19"/>
          <w:szCs w:val="19"/>
        </w:rPr>
        <w:sectPr>
          <w:footerReference r:id="rId13" w:type="default"/>
          <w:type w:val="nextPage"/>
          <w:pgSz w:h="11910" w:w="16850" w:orient="landscape"/>
          <w:pgMar w:bottom="1880" w:top="1660" w:left="1600" w:right="1000" w:header="922" w:footer="1700"/>
        </w:sectPr>
      </w:pP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6 - Ações de capacitação/Subsecretaria de Transformação Digital</w:t>
      </w:r>
      <w:r w:rsidDel="00000000" w:rsidR="00000000" w:rsidRPr="00000000">
        <w:rPr>
          <w:rtl w:val="0"/>
        </w:rPr>
      </w:r>
    </w:p>
    <w:bookmarkStart w:colFirst="0" w:colLast="0" w:name="bookmark=id.35nkun2" w:id="20"/>
    <w:bookmarkEnd w:id="20"/>
    <w:p w:rsidR="00000000" w:rsidDel="00000000" w:rsidP="00000000" w:rsidRDefault="00000000" w:rsidRPr="00000000" w14:paraId="0000032D">
      <w:pPr>
        <w:pStyle w:val="Heading1"/>
        <w:numPr>
          <w:ilvl w:val="0"/>
          <w:numId w:val="1"/>
        </w:numPr>
        <w:tabs>
          <w:tab w:val="left" w:leader="none" w:pos="470"/>
        </w:tabs>
        <w:spacing w:before="133" w:lineRule="auto"/>
        <w:ind w:left="470" w:hanging="358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1ksv4uv" w:id="21"/>
      <w:bookmarkEnd w:id="21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Quantidade de capacitações por setor</w:t>
      </w:r>
    </w:p>
    <w:p w:rsidR="00000000" w:rsidDel="00000000" w:rsidP="00000000" w:rsidRDefault="00000000" w:rsidRPr="00000000" w14:paraId="000003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70.0" w:type="dxa"/>
        <w:jc w:val="left"/>
        <w:tblInd w:w="-210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000"/>
      </w:tblPr>
      <w:tblGrid>
        <w:gridCol w:w="6570"/>
        <w:gridCol w:w="3300"/>
        <w:tblGridChange w:id="0">
          <w:tblGrid>
            <w:gridCol w:w="6570"/>
            <w:gridCol w:w="3300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gridSpan w:val="2"/>
            <w:shd w:fill="404040" w:val="clear"/>
          </w:tcPr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63.00000000000006" w:lineRule="auto"/>
              <w:ind w:left="3176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Estimativa de capacitações para a SETIC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666666" w:val="clear"/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Setor</w:t>
            </w:r>
          </w:p>
        </w:tc>
        <w:tc>
          <w:tcPr>
            <w:shd w:fill="666666" w:val="clear"/>
          </w:tcPr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right="19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Quantidade de capacitações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333">
            <w:pPr>
              <w:spacing w:before="11" w:line="263.00000000000006" w:lineRule="auto"/>
              <w:ind w:left="107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Subsecretaria de Sistemas de Informação (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SUSIS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)</w:t>
            </w:r>
          </w:p>
        </w:tc>
        <w:tc>
          <w:tcPr>
            <w:shd w:fill="595959" w:val="clear"/>
          </w:tcPr>
          <w:p w:rsidR="00000000" w:rsidDel="00000000" w:rsidP="00000000" w:rsidRDefault="00000000" w:rsidRPr="00000000" w14:paraId="00000334">
            <w:pPr>
              <w:spacing w:before="11" w:line="263.00000000000006" w:lineRule="auto"/>
              <w:ind w:left="6" w:firstLine="0"/>
              <w:jc w:val="center"/>
              <w:rPr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color w:val="ffffff"/>
                <w:sz w:val="23"/>
                <w:szCs w:val="23"/>
                <w:rtl w:val="0"/>
              </w:rPr>
              <w:t xml:space="preserve">19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63.00000000000006" w:lineRule="auto"/>
              <w:ind w:left="107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Subsecretaria de Segurança da Informação e Infraestrutura de TIC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 (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SUSEG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) </w:t>
            </w:r>
          </w:p>
        </w:tc>
        <w:tc>
          <w:tcPr>
            <w:shd w:fill="737373" w:val="clear"/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63.00000000000006" w:lineRule="auto"/>
              <w:ind w:left="6" w:firstLine="0"/>
              <w:jc w:val="center"/>
              <w:rPr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color w:val="ffffff"/>
                <w:sz w:val="23"/>
                <w:szCs w:val="23"/>
                <w:rtl w:val="0"/>
              </w:rPr>
              <w:t xml:space="preserve">10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63.00000000000006" w:lineRule="auto"/>
              <w:ind w:left="107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Subsecretaria de Serviços de Tecnologia da Informação e Comunicação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 (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SUSER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)</w:t>
            </w:r>
          </w:p>
        </w:tc>
        <w:tc>
          <w:tcPr>
            <w:shd w:fill="8c8c8c" w:val="clear"/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63.00000000000006" w:lineRule="auto"/>
              <w:ind w:left="6" w:firstLine="0"/>
              <w:jc w:val="center"/>
              <w:rPr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color w:val="ffffff"/>
                <w:sz w:val="23"/>
                <w:szCs w:val="23"/>
                <w:rtl w:val="0"/>
              </w:rPr>
              <w:t xml:space="preserve">09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107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Secretaria de Tecnologia da Informação e Comunicação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 (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SETIC/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ASTIC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)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06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107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Coordenadoria de ANálise e Automação de Processos Judiciais (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COAAP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right="9" w:firstLine="0"/>
              <w:jc w:val="center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02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107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Subsecretaria de Contratações de TIC (SUCTI)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right="9" w:firstLine="0"/>
              <w:jc w:val="center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107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Subsecretaria de Transformação Digital - 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SUDIG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01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shd w:fill="666666" w:val="clear"/>
          </w:tcPr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71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Quantidade Total</w:t>
            </w:r>
          </w:p>
        </w:tc>
        <w:tc>
          <w:tcPr>
            <w:shd w:fill="404040" w:val="clear"/>
          </w:tcPr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71" w:lineRule="auto"/>
              <w:ind w:left="6" w:right="8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49</w:t>
            </w:r>
          </w:p>
        </w:tc>
      </w:tr>
    </w:tbl>
    <w:p w:rsidR="00000000" w:rsidDel="00000000" w:rsidP="00000000" w:rsidRDefault="00000000" w:rsidRPr="00000000" w14:paraId="00000343">
      <w:pPr>
        <w:spacing w:before="34" w:lineRule="auto"/>
        <w:ind w:left="0" w:firstLine="0"/>
        <w:rPr>
          <w:b w:val="1"/>
          <w:color w:val="404040"/>
          <w:sz w:val="19"/>
          <w:szCs w:val="19"/>
        </w:rPr>
      </w:pPr>
      <w:bookmarkStart w:colFirst="0" w:colLast="0" w:name="_heading=h.2jxsxqh" w:id="22"/>
      <w:bookmarkEnd w:id="22"/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 6 - Quantidade de capacitações por setor</w:t>
      </w:r>
    </w:p>
    <w:p w:rsidR="00000000" w:rsidDel="00000000" w:rsidP="00000000" w:rsidRDefault="00000000" w:rsidRPr="00000000" w14:paraId="00000344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aohw0jabcjec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Style w:val="Heading1"/>
        <w:numPr>
          <w:ilvl w:val="0"/>
          <w:numId w:val="1"/>
        </w:numPr>
        <w:tabs>
          <w:tab w:val="left" w:leader="none" w:pos="470"/>
        </w:tabs>
        <w:spacing w:before="133" w:lineRule="auto"/>
        <w:ind w:left="470" w:hanging="358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g71s485or0fl" w:id="24"/>
      <w:bookmarkEnd w:id="24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Monitoramento da execução das capacitações de TIC</w:t>
      </w:r>
    </w:p>
    <w:p w:rsidR="00000000" w:rsidDel="00000000" w:rsidP="00000000" w:rsidRDefault="00000000" w:rsidRPr="00000000" w14:paraId="00000346">
      <w:pPr>
        <w:tabs>
          <w:tab w:val="left" w:leader="none" w:pos="47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execução dos cursos desta SETIC está disponível no link abaixo, conforme solicitado no subitem 3 do item 31 do Ranking da Transparência (Resolução CNJ nº 260, de 11 de setembro de 2018).</w:t>
        <w:br w:type="textWrapping"/>
        <w:t xml:space="preserve"> Descrição: “Monitoramento da execução do Plano Anual de Capacitações de TIC”.</w:t>
      </w:r>
    </w:p>
    <w:p w:rsidR="00000000" w:rsidDel="00000000" w:rsidP="00000000" w:rsidRDefault="00000000" w:rsidRPr="00000000" w14:paraId="00000347">
      <w:pPr>
        <w:tabs>
          <w:tab w:val="left" w:leader="none" w:pos="470"/>
        </w:tabs>
        <w:spacing w:after="240" w:before="240" w:lineRule="auto"/>
        <w:rPr>
          <w:sz w:val="24"/>
          <w:szCs w:val="24"/>
        </w:rPr>
        <w:sectPr>
          <w:type w:val="nextPage"/>
          <w:pgSz w:h="16850" w:w="11910" w:orient="portrait"/>
          <w:pgMar w:bottom="1882" w:top="1843" w:left="1400" w:right="1298" w:header="913" w:footer="1701"/>
        </w:sect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📊 Clique aqui para acessar o Painel BI</w:t>
        </w:r>
      </w:hyperlink>
      <w:r w:rsidDel="00000000" w:rsidR="00000000" w:rsidRPr="00000000">
        <w:rPr>
          <w:sz w:val="24"/>
          <w:szCs w:val="24"/>
          <w:rtl w:val="0"/>
        </w:rPr>
        <w:t xml:space="preserve">: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https://paineis.tjac.jus.br/single/?appid=dbbaeae7-6a65-4399-bb2b-c1ef9dbb62c7&amp;sheet=fdVusBP&amp;bookmark=017846b0-d5aa-4064-92e6-b067a1ed229a&amp;opt=ctxmenu&amp;select=clearall</w:t>
        </w:r>
      </w:hyperlink>
      <w:bookmarkStart w:colFirst="0" w:colLast="0" w:name="bookmark=kix.ciqo4d9h5ab7" w:id="25"/>
      <w:bookmarkEnd w:id="25"/>
      <w:r w:rsidDel="00000000" w:rsidR="00000000" w:rsidRPr="00000000">
        <w:rPr>
          <w:rtl w:val="0"/>
        </w:rPr>
      </w:r>
    </w:p>
    <w:bookmarkStart w:colFirst="0" w:colLast="0" w:name="bookmark=id.z337ya" w:id="26"/>
    <w:bookmarkEnd w:id="26"/>
    <w:p w:rsidR="00000000" w:rsidDel="00000000" w:rsidP="00000000" w:rsidRDefault="00000000" w:rsidRPr="00000000" w14:paraId="00000348">
      <w:pPr>
        <w:pStyle w:val="Heading1"/>
        <w:numPr>
          <w:ilvl w:val="0"/>
          <w:numId w:val="1"/>
        </w:numPr>
        <w:tabs>
          <w:tab w:val="left" w:leader="none" w:pos="470"/>
        </w:tabs>
        <w:spacing w:before="133" w:lineRule="auto"/>
        <w:ind w:left="470" w:hanging="358"/>
        <w:rPr>
          <w:rFonts w:ascii="Cambria" w:cs="Cambria" w:eastAsia="Cambria" w:hAnsi="Cambria"/>
          <w:color w:val="a01128"/>
          <w:sz w:val="28"/>
          <w:szCs w:val="28"/>
        </w:rPr>
      </w:pPr>
      <w:bookmarkStart w:colFirst="0" w:colLast="0" w:name="_heading=h.3j2qqm3" w:id="27"/>
      <w:bookmarkEnd w:id="27"/>
      <w:r w:rsidDel="00000000" w:rsidR="00000000" w:rsidRPr="00000000">
        <w:rPr>
          <w:rFonts w:ascii="Cambria" w:cs="Cambria" w:eastAsia="Cambria" w:hAnsi="Cambria"/>
          <w:color w:val="a01128"/>
          <w:sz w:val="28"/>
          <w:szCs w:val="28"/>
          <w:rtl w:val="0"/>
        </w:rPr>
        <w:t xml:space="preserve">Conclusão</w:t>
      </w:r>
    </w:p>
    <w:p w:rsidR="00000000" w:rsidDel="00000000" w:rsidP="00000000" w:rsidRDefault="00000000" w:rsidRPr="00000000" w14:paraId="000003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5" w:line="271" w:lineRule="auto"/>
        <w:ind w:left="100" w:right="119" w:firstLine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Tecnologia da Informação (TI), por si só, não é capaz de gerar resultados assertivos para os negócios de uma instituição. Para que isso ocorra, é essencial que a TI esteja capacitada e alinhada às metas estratégicas da organização. Para alcançar esses objetivos, é fundamental decompor as metas institucionais em etapas menores e definir as ações de TIC (Tecnologias da Informação e Comunicação) mais adequadas para sua realização.</w:t>
      </w:r>
    </w:p>
    <w:p w:rsidR="00000000" w:rsidDel="00000000" w:rsidP="00000000" w:rsidRDefault="00000000" w:rsidRPr="00000000" w14:paraId="000003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1" w:lineRule="auto"/>
        <w:ind w:left="100" w:right="119" w:firstLine="706"/>
        <w:jc w:val="both"/>
        <w:rPr>
          <w:color w:val="000000"/>
          <w:sz w:val="24"/>
          <w:szCs w:val="24"/>
        </w:rPr>
        <w:sectPr>
          <w:type w:val="nextPage"/>
          <w:pgSz w:h="16850" w:w="11910" w:orient="portrait"/>
          <w:pgMar w:bottom="1880" w:top="1840" w:left="1400" w:right="1300" w:header="915" w:footer="1699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Dessa forma, o Planejamento de Capacitação torna-se crucial para orientar e impulsionar o processo de inovação, identificando problemas e propondo mecanismos que contribuam para a melhoria contínua dos serviços prestados pela instituição.</w:t>
      </w:r>
    </w:p>
    <w:p w:rsidR="00000000" w:rsidDel="00000000" w:rsidP="00000000" w:rsidRDefault="00000000" w:rsidRPr="00000000" w14:paraId="0000034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Elaboração</w:t>
      </w:r>
    </w:p>
    <w:p w:rsidR="00000000" w:rsidDel="00000000" w:rsidP="00000000" w:rsidRDefault="00000000" w:rsidRPr="00000000" w14:paraId="0000035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before="34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ind w:right="11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Coordenação e Supervisão</w:t>
      </w:r>
    </w:p>
    <w:p w:rsidR="00000000" w:rsidDel="00000000" w:rsidP="00000000" w:rsidRDefault="00000000" w:rsidRPr="00000000" w14:paraId="00000355">
      <w:pPr>
        <w:spacing w:before="22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Elson Correia de Oliveira Neto</w:t>
      </w:r>
    </w:p>
    <w:p w:rsidR="00000000" w:rsidDel="00000000" w:rsidP="00000000" w:rsidRDefault="00000000" w:rsidRPr="00000000" w14:paraId="000003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ind w:right="10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Secretário de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TIC</w:t>
      </w:r>
    </w:p>
    <w:p w:rsidR="00000000" w:rsidDel="00000000" w:rsidP="00000000" w:rsidRDefault="00000000" w:rsidRPr="00000000" w14:paraId="000003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before="4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Equipe técnica</w:t>
      </w:r>
    </w:p>
    <w:p w:rsidR="00000000" w:rsidDel="00000000" w:rsidP="00000000" w:rsidRDefault="00000000" w:rsidRPr="00000000" w14:paraId="0000035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Lucas Bezerra Félix</w:t>
      </w:r>
    </w:p>
    <w:p w:rsidR="00000000" w:rsidDel="00000000" w:rsidP="00000000" w:rsidRDefault="00000000" w:rsidRPr="00000000" w14:paraId="0000035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Técnico Judiciário</w:t>
      </w:r>
    </w:p>
    <w:p w:rsidR="00000000" w:rsidDel="00000000" w:rsidP="00000000" w:rsidRDefault="00000000" w:rsidRPr="00000000" w14:paraId="000003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Raimundo José da Costa Rodrigues</w:t>
      </w:r>
    </w:p>
    <w:p w:rsidR="00000000" w:rsidDel="00000000" w:rsidP="00000000" w:rsidRDefault="00000000" w:rsidRPr="00000000" w14:paraId="0000036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Analista Judiciário</w:t>
      </w:r>
    </w:p>
    <w:p w:rsidR="00000000" w:rsidDel="00000000" w:rsidP="00000000" w:rsidRDefault="00000000" w:rsidRPr="00000000" w14:paraId="0000036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Kêmis Ageron Viana da Silva</w:t>
      </w:r>
    </w:p>
    <w:p w:rsidR="00000000" w:rsidDel="00000000" w:rsidP="00000000" w:rsidRDefault="00000000" w:rsidRPr="00000000" w14:paraId="0000036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Analista Judiciário</w:t>
      </w:r>
    </w:p>
    <w:p w:rsidR="00000000" w:rsidDel="00000000" w:rsidP="00000000" w:rsidRDefault="00000000" w:rsidRPr="00000000" w14:paraId="0000036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Bruna Fonseca de Souza</w:t>
      </w:r>
    </w:p>
    <w:p w:rsidR="00000000" w:rsidDel="00000000" w:rsidP="00000000" w:rsidRDefault="00000000" w:rsidRPr="00000000" w14:paraId="0000036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Assessora</w:t>
      </w:r>
    </w:p>
    <w:p w:rsidR="00000000" w:rsidDel="00000000" w:rsidP="00000000" w:rsidRDefault="00000000" w:rsidRPr="00000000" w14:paraId="0000036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José Gleyson Andrade Maia</w:t>
      </w:r>
    </w:p>
    <w:p w:rsidR="00000000" w:rsidDel="00000000" w:rsidP="00000000" w:rsidRDefault="00000000" w:rsidRPr="00000000" w14:paraId="0000036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Técnico Judiciário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Gabriel Nascimento Canizio</w:t>
      </w:r>
    </w:p>
    <w:p w:rsidR="00000000" w:rsidDel="00000000" w:rsidP="00000000" w:rsidRDefault="00000000" w:rsidRPr="00000000" w14:paraId="0000036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Estagiário</w:t>
      </w:r>
    </w:p>
    <w:p w:rsidR="00000000" w:rsidDel="00000000" w:rsidP="00000000" w:rsidRDefault="00000000" w:rsidRPr="00000000" w14:paraId="0000036F">
      <w:pPr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jc w:val="center"/>
        <w:rPr>
          <w:sz w:val="23"/>
          <w:szCs w:val="23"/>
        </w:rPr>
        <w:sectPr>
          <w:headerReference r:id="rId16" w:type="default"/>
          <w:footerReference r:id="rId17" w:type="default"/>
          <w:type w:val="nextPage"/>
          <w:pgSz w:h="16850" w:w="11910" w:orient="portrait"/>
          <w:pgMar w:bottom="280" w:top="1840" w:left="1400" w:right="130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1" w:before="11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ind w:left="3111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</w:rPr>
        <w:drawing>
          <wp:inline distB="0" distT="0" distL="0" distR="0">
            <wp:extent cx="2157881" cy="638175"/>
            <wp:effectExtent b="0" l="0" r="0" t="0"/>
            <wp:docPr id="5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10488" l="0" r="0" t="10488"/>
                    <a:stretch>
                      <a:fillRect/>
                    </a:stretch>
                  </pic:blipFill>
                  <pic:spPr>
                    <a:xfrm>
                      <a:off x="0" y="0"/>
                      <a:ext cx="2157881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spacing w:before="106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87" w:right="1963" w:firstLine="0"/>
        <w:jc w:val="center"/>
        <w:rPr>
          <w:b w:val="1"/>
          <w:color w:val="a01128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jc w:val="center"/>
        <w:rPr>
          <w:b w:val="1"/>
          <w:sz w:val="23"/>
          <w:szCs w:val="23"/>
        </w:rPr>
      </w:pPr>
      <w:bookmarkStart w:colFirst="0" w:colLast="0" w:name="_heading=h.1y810tw" w:id="28"/>
      <w:bookmarkEnd w:id="28"/>
      <w:r w:rsidDel="00000000" w:rsidR="00000000" w:rsidRPr="00000000">
        <w:rPr>
          <w:b w:val="1"/>
          <w:sz w:val="23"/>
          <w:szCs w:val="23"/>
          <w:rtl w:val="0"/>
        </w:rPr>
        <w:t xml:space="preserve">TRIBUNAL DE JUSTIÇA</w:t>
      </w:r>
    </w:p>
    <w:p w:rsidR="00000000" w:rsidDel="00000000" w:rsidP="00000000" w:rsidRDefault="00000000" w:rsidRPr="00000000" w14:paraId="00000388">
      <w:pPr>
        <w:spacing w:before="12" w:lineRule="auto"/>
        <w:ind w:left="2287" w:right="1979" w:firstLine="0"/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Secretaria de Tecnologia da Informação e Comunicação</w:t>
      </w:r>
    </w:p>
    <w:p w:rsidR="00000000" w:rsidDel="00000000" w:rsidP="00000000" w:rsidRDefault="00000000" w:rsidRPr="00000000" w14:paraId="00000389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spacing w:before="8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87" w:right="1960" w:firstLine="0"/>
        <w:jc w:val="center"/>
        <w:rPr>
          <w:color w:val="a01128"/>
          <w:sz w:val="20"/>
          <w:szCs w:val="20"/>
        </w:rPr>
      </w:pPr>
      <w:hyperlink r:id="rId19">
        <w:r w:rsidDel="00000000" w:rsidR="00000000" w:rsidRPr="00000000">
          <w:rPr>
            <w:color w:val="a01128"/>
            <w:sz w:val="20"/>
            <w:szCs w:val="20"/>
            <w:u w:val="single"/>
            <w:rtl w:val="0"/>
          </w:rPr>
          <w:t xml:space="preserve">www.tjac.jus.br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before="8" w:line="235" w:lineRule="auto"/>
        <w:ind w:left="2287" w:right="238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Rua Tribunal de Justiça, s/n. Via Verde. 69.920-193 Rio Branco-AC | (68) 3302-0360 / 3302-0361</w:t>
      </w:r>
    </w:p>
    <w:sectPr>
      <w:headerReference r:id="rId20" w:type="default"/>
      <w:footerReference r:id="rId21" w:type="default"/>
      <w:type w:val="nextPage"/>
      <w:pgSz w:h="16850" w:w="11910" w:orient="portrait"/>
      <w:pgMar w:bottom="280" w:top="1940" w:left="1400" w:right="13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5537200</wp:posOffset>
              </wp:positionH>
              <wp:positionV relativeFrom="paragraph">
                <wp:posOffset>9448800</wp:posOffset>
              </wp:positionV>
              <wp:extent cx="452120" cy="195580"/>
              <wp:effectExtent b="0" l="0" r="0" t="0"/>
              <wp:wrapNone/>
              <wp:docPr id="50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9465" y="3691735"/>
                        <a:ext cx="43307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0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3"/>
                              <w:vertAlign w:val="baseline"/>
                            </w:rPr>
                            <w:t xml:space="preserve">Pág.  PAGE 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5537200</wp:posOffset>
              </wp:positionH>
              <wp:positionV relativeFrom="paragraph">
                <wp:posOffset>9448800</wp:posOffset>
              </wp:positionV>
              <wp:extent cx="452120" cy="195580"/>
              <wp:effectExtent b="0" l="0" r="0" t="0"/>
              <wp:wrapNone/>
              <wp:docPr id="50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2120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8585200</wp:posOffset>
              </wp:positionH>
              <wp:positionV relativeFrom="paragraph">
                <wp:posOffset>6883400</wp:posOffset>
              </wp:positionV>
              <wp:extent cx="531495" cy="195580"/>
              <wp:effectExtent b="0" l="0" r="0" t="0"/>
              <wp:wrapNone/>
              <wp:docPr id="506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089778" y="3691735"/>
                        <a:ext cx="51244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0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3"/>
                              <w:vertAlign w:val="baseline"/>
                            </w:rPr>
                            <w:t xml:space="preserve">Pág.  PAGE 22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8585200</wp:posOffset>
              </wp:positionH>
              <wp:positionV relativeFrom="paragraph">
                <wp:posOffset>6883400</wp:posOffset>
              </wp:positionV>
              <wp:extent cx="531495" cy="195580"/>
              <wp:effectExtent b="0" l="0" r="0" t="0"/>
              <wp:wrapNone/>
              <wp:docPr id="50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149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b w:val="1"/>
        <w:sz w:val="23"/>
        <w:szCs w:val="23"/>
      </w:rPr>
    </w:pPr>
    <w:r w:rsidDel="00000000" w:rsidR="00000000" w:rsidRPr="00000000">
      <w:rPr>
        <w:rFonts w:ascii="Calibri" w:cs="Calibri" w:eastAsia="Calibri" w:hAnsi="Calibri"/>
        <w:b w:val="1"/>
        <w:sz w:val="23"/>
        <w:szCs w:val="23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1932305</wp:posOffset>
              </wp:positionH>
              <wp:positionV relativeFrom="page">
                <wp:posOffset>228283</wp:posOffset>
              </wp:positionV>
              <wp:extent cx="46990" cy="272542"/>
              <wp:effectExtent b="0" l="0" r="0" t="0"/>
              <wp:wrapNone/>
              <wp:docPr id="50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32025" y="3541875"/>
                        <a:ext cx="27940" cy="253603"/>
                      </a:xfrm>
                      <a:custGeom>
                        <a:rect b="b" l="l" r="r" t="t"/>
                        <a:pathLst>
                          <a:path extrusionOk="0" h="476250" w="27940">
                            <a:moveTo>
                              <a:pt x="27432" y="0"/>
                            </a:moveTo>
                            <a:lnTo>
                              <a:pt x="0" y="0"/>
                            </a:lnTo>
                            <a:lnTo>
                              <a:pt x="0" y="475792"/>
                            </a:lnTo>
                            <a:lnTo>
                              <a:pt x="27432" y="475792"/>
                            </a:lnTo>
                            <a:lnTo>
                              <a:pt x="27432" y="0"/>
                            </a:lnTo>
                            <a:close/>
                          </a:path>
                        </a:pathLst>
                      </a:custGeom>
                      <a:solidFill>
                        <a:srgbClr val="A6A6A6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1932305</wp:posOffset>
              </wp:positionH>
              <wp:positionV relativeFrom="page">
                <wp:posOffset>228283</wp:posOffset>
              </wp:positionV>
              <wp:extent cx="46990" cy="272542"/>
              <wp:effectExtent b="0" l="0" r="0" t="0"/>
              <wp:wrapNone/>
              <wp:docPr id="50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90" cy="2725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1"/>
        <w:sz w:val="23"/>
        <w:szCs w:val="23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2101850</wp:posOffset>
              </wp:positionH>
              <wp:positionV relativeFrom="page">
                <wp:posOffset>223520</wp:posOffset>
              </wp:positionV>
              <wp:extent cx="3543300" cy="284729"/>
              <wp:effectExtent b="0" l="0" r="0" t="0"/>
              <wp:wrapNone/>
              <wp:docPr id="50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64550" y="3648875"/>
                        <a:ext cx="5311800" cy="33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Plano de Capacitação da Secretaria de Tecnologia da Informação e Comunicação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2101850</wp:posOffset>
              </wp:positionH>
              <wp:positionV relativeFrom="page">
                <wp:posOffset>223520</wp:posOffset>
              </wp:positionV>
              <wp:extent cx="3543300" cy="284729"/>
              <wp:effectExtent b="0" l="0" r="0" t="0"/>
              <wp:wrapNone/>
              <wp:docPr id="50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43300" cy="2847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-72389</wp:posOffset>
          </wp:positionH>
          <wp:positionV relativeFrom="paragraph">
            <wp:posOffset>-390524</wp:posOffset>
          </wp:positionV>
          <wp:extent cx="869496" cy="338138"/>
          <wp:effectExtent b="0" l="0" r="0" t="0"/>
          <wp:wrapSquare wrapText="bothSides" distB="114300" distT="114300" distL="114300" distR="114300"/>
          <wp:docPr id="5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496" cy="3381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2393568</wp:posOffset>
              </wp:positionH>
              <wp:positionV relativeFrom="page">
                <wp:posOffset>447045</wp:posOffset>
              </wp:positionV>
              <wp:extent cx="3543300" cy="284729"/>
              <wp:effectExtent b="0" l="0" r="0" t="0"/>
              <wp:wrapNone/>
              <wp:docPr id="50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64550" y="3648875"/>
                        <a:ext cx="5311800" cy="33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Plano de Capacitação da Secretaria de Tecnologia da Informação e Comunicação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2393568</wp:posOffset>
              </wp:positionH>
              <wp:positionV relativeFrom="page">
                <wp:posOffset>447045</wp:posOffset>
              </wp:positionV>
              <wp:extent cx="3543300" cy="284729"/>
              <wp:effectExtent b="0" l="0" r="0" t="0"/>
              <wp:wrapNone/>
              <wp:docPr id="50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43300" cy="2847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2221865</wp:posOffset>
              </wp:positionH>
              <wp:positionV relativeFrom="page">
                <wp:posOffset>451807</wp:posOffset>
              </wp:positionV>
              <wp:extent cx="46990" cy="272542"/>
              <wp:effectExtent b="0" l="0" r="0" t="0"/>
              <wp:wrapNone/>
              <wp:docPr id="50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32025" y="3541875"/>
                        <a:ext cx="27940" cy="253603"/>
                      </a:xfrm>
                      <a:custGeom>
                        <a:rect b="b" l="l" r="r" t="t"/>
                        <a:pathLst>
                          <a:path extrusionOk="0" h="476250" w="27940">
                            <a:moveTo>
                              <a:pt x="27432" y="0"/>
                            </a:moveTo>
                            <a:lnTo>
                              <a:pt x="0" y="0"/>
                            </a:lnTo>
                            <a:lnTo>
                              <a:pt x="0" y="475792"/>
                            </a:lnTo>
                            <a:lnTo>
                              <a:pt x="27432" y="475792"/>
                            </a:lnTo>
                            <a:lnTo>
                              <a:pt x="27432" y="0"/>
                            </a:lnTo>
                            <a:close/>
                          </a:path>
                        </a:pathLst>
                      </a:custGeom>
                      <a:solidFill>
                        <a:srgbClr val="A6A6A6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2221865</wp:posOffset>
              </wp:positionH>
              <wp:positionV relativeFrom="page">
                <wp:posOffset>451807</wp:posOffset>
              </wp:positionV>
              <wp:extent cx="46990" cy="272542"/>
              <wp:effectExtent b="0" l="0" r="0" t="0"/>
              <wp:wrapNone/>
              <wp:docPr id="50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90" cy="2725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171451</wp:posOffset>
          </wp:positionH>
          <wp:positionV relativeFrom="paragraph">
            <wp:posOffset>-168269</wp:posOffset>
          </wp:positionV>
          <wp:extent cx="869496" cy="338138"/>
          <wp:effectExtent b="0" l="0" r="0" t="0"/>
          <wp:wrapTopAndBottom distB="228600" distT="228600"/>
          <wp:docPr id="5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496" cy="338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1" w:hanging="361"/>
      </w:pPr>
      <w:rPr>
        <w:rFonts w:ascii="Calibri" w:cs="Calibri" w:eastAsia="Calibri" w:hAnsi="Calibri"/>
        <w:b w:val="1"/>
        <w:i w:val="0"/>
        <w:color w:val="4471c4"/>
        <w:sz w:val="31"/>
        <w:szCs w:val="31"/>
      </w:rPr>
    </w:lvl>
    <w:lvl w:ilvl="1">
      <w:start w:val="0"/>
      <w:numFmt w:val="bullet"/>
      <w:lvlText w:val="•"/>
      <w:lvlJc w:val="left"/>
      <w:pPr>
        <w:ind w:left="1342" w:hanging="361"/>
      </w:pPr>
      <w:rPr/>
    </w:lvl>
    <w:lvl w:ilvl="2">
      <w:start w:val="0"/>
      <w:numFmt w:val="bullet"/>
      <w:lvlText w:val="•"/>
      <w:lvlJc w:val="left"/>
      <w:pPr>
        <w:ind w:left="2225" w:hanging="361"/>
      </w:pPr>
      <w:rPr/>
    </w:lvl>
    <w:lvl w:ilvl="3">
      <w:start w:val="0"/>
      <w:numFmt w:val="bullet"/>
      <w:lvlText w:val="•"/>
      <w:lvlJc w:val="left"/>
      <w:pPr>
        <w:ind w:left="3108" w:hanging="361"/>
      </w:pPr>
      <w:rPr/>
    </w:lvl>
    <w:lvl w:ilvl="4">
      <w:start w:val="0"/>
      <w:numFmt w:val="bullet"/>
      <w:lvlText w:val="•"/>
      <w:lvlJc w:val="left"/>
      <w:pPr>
        <w:ind w:left="3991" w:hanging="361"/>
      </w:pPr>
      <w:rPr/>
    </w:lvl>
    <w:lvl w:ilvl="5">
      <w:start w:val="0"/>
      <w:numFmt w:val="bullet"/>
      <w:lvlText w:val="•"/>
      <w:lvlJc w:val="left"/>
      <w:pPr>
        <w:ind w:left="4874" w:hanging="361"/>
      </w:pPr>
      <w:rPr/>
    </w:lvl>
    <w:lvl w:ilvl="6">
      <w:start w:val="0"/>
      <w:numFmt w:val="bullet"/>
      <w:lvlText w:val="•"/>
      <w:lvlJc w:val="left"/>
      <w:pPr>
        <w:ind w:left="5757" w:hanging="361"/>
      </w:pPr>
      <w:rPr/>
    </w:lvl>
    <w:lvl w:ilvl="7">
      <w:start w:val="0"/>
      <w:numFmt w:val="bullet"/>
      <w:lvlText w:val="•"/>
      <w:lvlJc w:val="left"/>
      <w:pPr>
        <w:ind w:left="6640" w:hanging="361"/>
      </w:pPr>
      <w:rPr/>
    </w:lvl>
    <w:lvl w:ilvl="8">
      <w:start w:val="0"/>
      <w:numFmt w:val="bullet"/>
      <w:lvlText w:val="•"/>
      <w:lvlJc w:val="left"/>
      <w:pPr>
        <w:ind w:left="7523" w:hanging="361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303" w:lineRule="auto"/>
      <w:ind w:left="458" w:hanging="358"/>
    </w:pPr>
    <w:rPr>
      <w:rFonts w:ascii="Calibri" w:cs="Calibri" w:eastAsia="Calibri" w:hAnsi="Calibri"/>
      <w:b w:val="1"/>
      <w:sz w:val="31"/>
      <w:szCs w:val="31"/>
    </w:rPr>
  </w:style>
  <w:style w:type="paragraph" w:styleId="Heading2">
    <w:name w:val="heading 2"/>
    <w:basedOn w:val="Normal"/>
    <w:next w:val="Normal"/>
    <w:pPr>
      <w:ind w:right="116"/>
      <w:jc w:val="center"/>
    </w:pPr>
    <w:rPr>
      <w:b w:val="1"/>
      <w:sz w:val="23"/>
      <w:szCs w:val="23"/>
    </w:rPr>
  </w:style>
  <w:style w:type="paragraph" w:styleId="Heading3">
    <w:name w:val="heading 3"/>
    <w:basedOn w:val="Normal"/>
    <w:next w:val="Normal"/>
    <w:pPr>
      <w:ind w:right="103"/>
      <w:jc w:val="center"/>
    </w:pPr>
    <w:rPr>
      <w:b w:val="1"/>
      <w:i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3" w:right="120"/>
    </w:pPr>
    <w:rPr>
      <w:rFonts w:ascii="Calibri" w:cs="Calibri" w:eastAsia="Calibri" w:hAnsi="Calibri"/>
      <w:sz w:val="52"/>
      <w:szCs w:val="52"/>
    </w:rPr>
  </w:style>
  <w:style w:type="paragraph" w:styleId="Normal" w:default="1">
    <w:name w:val="Normal"/>
    <w:uiPriority w:val="1"/>
    <w:qFormat w:val="1"/>
    <w:rsid w:val="00F5096A"/>
  </w:style>
  <w:style w:type="paragraph" w:styleId="Ttulo1">
    <w:name w:val="heading 1"/>
    <w:basedOn w:val="Normal"/>
    <w:link w:val="Ttulo1Char"/>
    <w:uiPriority w:val="1"/>
    <w:qFormat w:val="1"/>
    <w:pPr>
      <w:spacing w:before="303"/>
      <w:ind w:left="458" w:hanging="358"/>
      <w:outlineLvl w:val="0"/>
    </w:pPr>
    <w:rPr>
      <w:rFonts w:ascii="Calibri" w:cs="Calibri" w:eastAsia="Calibri" w:hAnsi="Calibri"/>
      <w:b w:val="1"/>
      <w:bCs w:val="1"/>
      <w:sz w:val="31"/>
      <w:szCs w:val="31"/>
    </w:rPr>
  </w:style>
  <w:style w:type="paragraph" w:styleId="Ttulo2">
    <w:name w:val="heading 2"/>
    <w:basedOn w:val="Normal"/>
    <w:uiPriority w:val="1"/>
    <w:qFormat w:val="1"/>
    <w:pPr>
      <w:ind w:right="116"/>
      <w:jc w:val="center"/>
      <w:outlineLvl w:val="1"/>
    </w:pPr>
    <w:rPr>
      <w:b w:val="1"/>
      <w:bCs w:val="1"/>
      <w:sz w:val="23"/>
      <w:szCs w:val="23"/>
    </w:rPr>
  </w:style>
  <w:style w:type="paragraph" w:styleId="Ttulo3">
    <w:name w:val="heading 3"/>
    <w:basedOn w:val="Normal"/>
    <w:link w:val="Ttulo3Char"/>
    <w:uiPriority w:val="1"/>
    <w:qFormat w:val="1"/>
    <w:pPr>
      <w:ind w:right="103"/>
      <w:jc w:val="center"/>
      <w:outlineLvl w:val="2"/>
    </w:pPr>
    <w:rPr>
      <w:b w:val="1"/>
      <w:bCs w:val="1"/>
      <w:i w:val="1"/>
      <w:iCs w:val="1"/>
      <w:sz w:val="23"/>
      <w:szCs w:val="23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"/>
    <w:qFormat w:val="1"/>
    <w:pPr>
      <w:ind w:left="193" w:right="120"/>
    </w:pPr>
    <w:rPr>
      <w:rFonts w:ascii="Calibri" w:cs="Calibri" w:eastAsia="Calibri" w:hAnsi="Calibri"/>
      <w:sz w:val="52"/>
      <w:szCs w:val="5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39"/>
    <w:qFormat w:val="1"/>
    <w:pPr>
      <w:spacing w:before="295"/>
      <w:ind w:left="100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Sumrio2">
    <w:name w:val="toc 2"/>
    <w:basedOn w:val="Normal"/>
    <w:uiPriority w:val="39"/>
    <w:qFormat w:val="1"/>
    <w:pPr>
      <w:spacing w:before="137"/>
      <w:ind w:left="1418" w:hanging="612"/>
    </w:pPr>
    <w:rPr>
      <w:rFonts w:ascii="Calibri" w:cs="Calibri" w:eastAsia="Calibri" w:hAnsi="Calibri"/>
      <w:sz w:val="23"/>
      <w:szCs w:val="23"/>
    </w:rPr>
  </w:style>
  <w:style w:type="paragraph" w:styleId="Corpodetexto">
    <w:name w:val="Body Text"/>
    <w:basedOn w:val="Normal"/>
    <w:link w:val="CorpodetextoChar"/>
    <w:uiPriority w:val="1"/>
    <w:qFormat w:val="1"/>
    <w:rPr>
      <w:rFonts w:ascii="Calibri" w:cs="Calibri" w:eastAsia="Calibri" w:hAnsi="Calibri"/>
      <w:sz w:val="23"/>
      <w:szCs w:val="23"/>
    </w:rPr>
  </w:style>
  <w:style w:type="paragraph" w:styleId="PargrafodaLista">
    <w:name w:val="List Paragraph"/>
    <w:basedOn w:val="Normal"/>
    <w:uiPriority w:val="1"/>
    <w:qFormat w:val="1"/>
    <w:pPr>
      <w:spacing w:before="303"/>
      <w:ind w:left="1418" w:hanging="612"/>
    </w:pPr>
    <w:rPr>
      <w:rFonts w:ascii="Calibri" w:cs="Calibri" w:eastAsia="Calibri" w:hAnsi="Calibri"/>
    </w:rPr>
  </w:style>
  <w:style w:type="paragraph" w:styleId="TableParagraph" w:customStyle="1">
    <w:name w:val="Table Paragraph"/>
    <w:basedOn w:val="Normal"/>
    <w:uiPriority w:val="1"/>
    <w:qFormat w:val="1"/>
  </w:style>
  <w:style w:type="character" w:styleId="Ttulo1Char" w:customStyle="1">
    <w:name w:val="Título 1 Char"/>
    <w:basedOn w:val="Fontepargpadro"/>
    <w:link w:val="Ttulo1"/>
    <w:uiPriority w:val="1"/>
    <w:rsid w:val="004D4B4C"/>
    <w:rPr>
      <w:rFonts w:ascii="Calibri" w:cs="Calibri" w:eastAsia="Calibri" w:hAnsi="Calibri"/>
      <w:b w:val="1"/>
      <w:bCs w:val="1"/>
      <w:sz w:val="31"/>
      <w:szCs w:val="31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4D4B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D4B4C"/>
    <w:rPr>
      <w:rFonts w:ascii="Cambria" w:cs="Cambria" w:eastAsia="Cambria" w:hAnsi="Cambri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4D4B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D4B4C"/>
    <w:rPr>
      <w:rFonts w:ascii="Cambria" w:cs="Cambria" w:eastAsia="Cambria" w:hAnsi="Cambria"/>
      <w:lang w:val="pt-PT"/>
    </w:rPr>
  </w:style>
  <w:style w:type="paragraph" w:styleId="SemEspaamento">
    <w:name w:val="No Spacing"/>
    <w:link w:val="SemEspaamentoChar"/>
    <w:uiPriority w:val="1"/>
    <w:qFormat w:val="1"/>
    <w:rsid w:val="009D6D76"/>
    <w:pPr>
      <w:widowControl w:val="1"/>
    </w:pPr>
    <w:rPr>
      <w:rFonts w:eastAsiaTheme="minorEastAsia"/>
      <w:lang w:val="pt-BR"/>
    </w:rPr>
  </w:style>
  <w:style w:type="character" w:styleId="SemEspaamentoChar" w:customStyle="1">
    <w:name w:val="Sem Espaçamento Char"/>
    <w:basedOn w:val="Fontepargpadro"/>
    <w:link w:val="SemEspaamento"/>
    <w:uiPriority w:val="1"/>
    <w:rsid w:val="009D6D76"/>
    <w:rPr>
      <w:rFonts w:eastAsiaTheme="minorEastAsia"/>
      <w:lang w:eastAsia="pt-BR" w:val="pt-BR"/>
    </w:rPr>
  </w:style>
  <w:style w:type="paragraph" w:styleId="NormalWeb">
    <w:name w:val="Normal (Web)"/>
    <w:basedOn w:val="Normal"/>
    <w:uiPriority w:val="99"/>
    <w:semiHidden w:val="1"/>
    <w:unhideWhenUsed w:val="1"/>
    <w:rsid w:val="009D6D76"/>
    <w:pPr>
      <w:widowControl w:val="1"/>
      <w:spacing w:after="100" w:afterAutospacing="1" w:before="100" w:beforeAutospacing="1"/>
    </w:pPr>
    <w:rPr>
      <w:rFonts w:ascii="Times New Roman" w:cs="Times New Roman" w:hAnsi="Times New Roman" w:eastAsiaTheme="minorEastAsia"/>
      <w:sz w:val="24"/>
      <w:szCs w:val="24"/>
      <w:lang w:val="pt-BR"/>
    </w:rPr>
  </w:style>
  <w:style w:type="character" w:styleId="Ttulo3Char" w:customStyle="1">
    <w:name w:val="Título 3 Char"/>
    <w:basedOn w:val="Fontepargpadro"/>
    <w:link w:val="Ttulo3"/>
    <w:uiPriority w:val="1"/>
    <w:rsid w:val="00E130AF"/>
    <w:rPr>
      <w:rFonts w:ascii="Cambria" w:cs="Cambria" w:eastAsia="Cambria" w:hAnsi="Cambria"/>
      <w:b w:val="1"/>
      <w:bCs w:val="1"/>
      <w:i w:val="1"/>
      <w:iCs w:val="1"/>
      <w:sz w:val="23"/>
      <w:szCs w:val="23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E47BA4"/>
    <w:rPr>
      <w:rFonts w:ascii="Calibri" w:cs="Calibri" w:eastAsia="Calibri" w:hAnsi="Calibri"/>
      <w:sz w:val="23"/>
      <w:szCs w:val="23"/>
      <w:lang w:val="pt-PT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607F35"/>
    <w:pPr>
      <w:keepNext w:val="1"/>
      <w:keepLines w:val="1"/>
      <w:widowControl w:val="1"/>
      <w:spacing w:before="240" w:line="259" w:lineRule="auto"/>
      <w:ind w:left="0" w:firstLine="0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  <w:sz w:val="32"/>
      <w:szCs w:val="32"/>
      <w:lang w:val="pt-BR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607F35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 w:val="1"/>
    <w:rsid w:val="00607F3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 w:val="1"/>
    <w:rsid w:val="008420AD"/>
    <w:rPr>
      <w:i w:val="1"/>
      <w:iCs w:val="1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4.xml"/><Relationship Id="rId11" Type="http://schemas.openxmlformats.org/officeDocument/2006/relationships/header" Target="header2.xml"/><Relationship Id="rId10" Type="http://schemas.openxmlformats.org/officeDocument/2006/relationships/image" Target="media/image4.png"/><Relationship Id="rId21" Type="http://schemas.openxmlformats.org/officeDocument/2006/relationships/footer" Target="footer5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paineis.tjac.jus.br/single/?appid=dbbaeae7-6a65-4399-bb2b-c1ef9dbb62c7&amp;sheet=fdVusBP&amp;bookmark=017846b0-d5aa-4064-92e6-b067a1ed229a&amp;opt=ctxmenu&amp;select=clearall" TargetMode="External"/><Relationship Id="rId14" Type="http://schemas.openxmlformats.org/officeDocument/2006/relationships/hyperlink" Target="https://paineis.tjac.jus.br/single/?appid=dbbaeae7-6a65-4399-bb2b-c1ef9dbb62c7&amp;sheet=fdVusBP&amp;bookmark=017846b0-d5aa-4064-92e6-b067a1ed229a&amp;opt=ctxmenu&amp;select=clearall" TargetMode="External"/><Relationship Id="rId17" Type="http://schemas.openxmlformats.org/officeDocument/2006/relationships/footer" Target="footer4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hyperlink" Target="http://www.tjac.jus.br/" TargetMode="External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RaTBX0ZgVsBUt32mhAQT59wEKQ==">CgMxLjAiigIKC0FBQUJsaThNVXZjEtQBCgtBQUFCbGk4TVV2YxILQUFBQmxpOE1VdmMaDQoJdGV4dC9odG1sEgAiDgoKdGV4dC9wbGFpbhIAKhsiFTExODIxOTM0MDA2NDcyNjc2OTE3MigAOAAw8sfOzPYyOIeyz8z2Mko0CiRhcHBsaWNhdGlvbi92bmQuZ29vZ2xlLWFwcHMuZG9jcy5tZHMaDMLX2uQBBiIECBoQAVoMY2tkMms2M3BhcDlncgIgAHgAggEUc3VnZ2VzdC5wOGlmeTUxZmU5c2maAQYIABAAGACwAQC4AQAY8sfOzPYyIIeyz8z2MjAAQhRzdWdnZXN0LnA4aWZ5NTFmZTlzaSLUAQoLQUFBQmxpOE1VdWsSngEKC0FBQUJsaThNVXVrEgtBQUFCbGk4TVV1axoNCgl0ZXh0L2h0bWwSACIOCgp0ZXh0L3BsYWluEgAqGyIVMTE4MjE5MzQwMDY0NzI2NzY5MTcyKAA4ADC1r5DM9jI4ta+QzPYyWgxhaHV2NXdyNGU2emxyAiAAeACCARRzdWdnZXN0LmM3cDEyNmlmNnN1YpoBBggAEAAYALABALgBABi1r5DM9jIgta+QzPYyMABCFHN1Z2dlc3QuYzdwMTI2aWY2c3ViMg5oLjlweHpzbHQyM2tkZDIJaWQuZ2pkZ3hzMgloLjMwajB6bGwyCmlkLjFmb2I5dGUyCWguM3pueXNoNzIJaC4zZHk2dmttMgppZC4xdDNoNXNmMgloLjRkMzRvZzgyCmlkLjJzOGV5bzEyCWguMTdkcDh2dTIKaWQuM3JkY3JqbjIJaC4yNmluMXJnMglpZC5sbnhiejkyDmguZ2Z5NDdiYzFnNWo1MhBraXguZHdqbmtqa3RzM2c2Mg5oLmxlcmNuMDVvNnB0bDIOaC45YnB6ZHZsdDZ6ZDcyEGtpeC45djl3Mmo4eW9zZnIyDmgubGdzcHlpb3hsM3FiMg5oLjUzYzA1cWZ0eXRkNDIKaWQuMzVua3VuMjIJaC4xa3N2NHV2MgloLjJqeHN4cWgyDmguYW9odzBqYWJjamVjMg5oLmc3MXM0ODVvcjBmbDIQa2l4LmNpcW80ZDloNWFiNzIJaWQuejMzN3lhMgloLjNqMnFxbTMyCWguMXk4MTB0dzgAal4KFHN1Z2dlc3QucDhpZnk1MWZlOXNpEkZBc3Nlc3NvcmlhIERhIFNlY3JldGFyaWEgZGUgVGVjbm9sb2dpYSBkYSBJbmZvcm1hw6fDo28gZSBDb211bmljYcOnw6Nval4KFHN1Z2dlc3QuYzdwMTI2aWY2c3ViEkZBc3Nlc3NvcmlhIERhIFNlY3JldGFyaWEgZGUgVGVjbm9sb2dpYSBkYSBJbmZvcm1hw6fDo28gZSBDb211bmljYcOnw6Nval4KFHN1Z2dlc3QuNTN4d3c0c21pampiEkZBc3Nlc3NvcmlhIERhIFNlY3JldGFyaWEgZGUgVGVjbm9sb2dpYSBkYSBJbmZvcm1hw6fDo28gZSBDb211bmljYcOnw6Nval4KFHN1Z2dlc3QuZ3UwbHhneDk4NXplEkZBc3Nlc3NvcmlhIERhIFNlY3JldGFyaWEgZGUgVGVjbm9sb2dpYSBkYSBJbmZvcm1hw6fDo28gZSBDb211bmljYcOnw6Nval4KFHN1Z2dlc3QuMTllZ2drNzRhc3c5EkZBc3Nlc3NvcmlhIERhIFNlY3JldGFyaWEgZGUgVGVjbm9sb2dpYSBkYSBJbmZvcm1hw6fDo28gZSBDb211bmljYcOnw6NvciExa3V6SzRHamx6dExSZmF3MTc2VzJUUXA5czBGNjdhZ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2025-01-28T13:44:00Z</dcterms:created>
  <dc:creator>TRIBUNAL DE JUSTIÇA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2023-12-11T00:00:00Z</vt:filetime>
  </property>
  <property fmtid="{D5CDD505-2E9C-101B-9397-08002B2CF9AE}" pid="5" name="Producer">
    <vt:lpwstr>www.ilovepdf.com</vt:lpwstr>
  </property>
</Properties>
</file>