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5.xml"/>
  <Override ContentType="application/vnd.openxmlformats-officedocument.wordprocessingml.footer+xml" PartName="/word/footer8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252525"/>
          <w:sz w:val="23"/>
          <w:szCs w:val="23"/>
        </w:rPr>
        <w:sectPr>
          <w:footerReference r:id="rId7" w:type="default"/>
          <w:footerReference r:id="rId8" w:type="first"/>
          <w:pgSz w:h="16850" w:w="11910" w:orient="portrait"/>
          <w:pgMar w:bottom="280" w:top="760" w:left="1600" w:right="1020" w:header="720" w:footer="720"/>
          <w:pgNumType w:start="1"/>
          <w:cols w:equalWidth="0" w:num="2">
            <w:col w:space="4742" w:w="2274"/>
            <w:col w:space="0" w:w="2274"/>
          </w:cols>
        </w:sectPr>
      </w:pPr>
      <w:r w:rsidDel="00000000" w:rsidR="00000000" w:rsidRPr="00000000">
        <w:rPr>
          <w:color w:val="252525"/>
          <w:sz w:val="23"/>
          <w:szCs w:val="23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-4761</wp:posOffset>
            </wp:positionH>
            <wp:positionV relativeFrom="page">
              <wp:posOffset>-4761</wp:posOffset>
            </wp:positionV>
            <wp:extent cx="7620000" cy="10715625"/>
            <wp:effectExtent b="0" l="0" r="0" t="0"/>
            <wp:wrapTopAndBottom distB="114300" distT="114300"/>
            <wp:docPr id="52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161" l="0" r="0" t="16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0715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0" w:lineRule="auto"/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Presidente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Rule="auto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Desembargador Laudivon de Oliveira Nogueira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33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Vice-presidente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Rule="auto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Desembargadora Regina Célia Ferrari Longuini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33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Corregedor Geral de Justiça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Rule="auto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Desembargador Raimundo Nonato da Costa Maia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4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Secretário de Tecnologia da Informação e Comunicação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Elson Correia de Oliveira Neto</w:t>
      </w:r>
    </w:p>
    <w:p w:rsidR="00000000" w:rsidDel="00000000" w:rsidP="00000000" w:rsidRDefault="00000000" w:rsidRPr="00000000" w14:paraId="00000016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right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right"/>
        <w:rPr>
          <w:sz w:val="23"/>
          <w:szCs w:val="23"/>
        </w:rPr>
        <w:sectPr>
          <w:headerReference r:id="rId10" w:type="default"/>
          <w:footerReference r:id="rId11" w:type="default"/>
          <w:type w:val="nextPage"/>
          <w:pgSz w:h="16850" w:w="11910" w:orient="portrait"/>
          <w:pgMar w:bottom="1880" w:top="1660" w:left="1600" w:right="1020" w:header="922" w:footer="169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59" w:lineRule="auto"/>
        <w:rPr>
          <w:b w:val="1"/>
          <w:color w:val="a01128"/>
          <w:sz w:val="28"/>
          <w:szCs w:val="28"/>
        </w:rPr>
      </w:pPr>
      <w:r w:rsidDel="00000000" w:rsidR="00000000" w:rsidRPr="00000000">
        <w:rPr>
          <w:b w:val="1"/>
          <w:color w:val="a01128"/>
          <w:sz w:val="28"/>
          <w:szCs w:val="28"/>
          <w:rtl w:val="0"/>
        </w:rPr>
        <w:t xml:space="preserve">Sumário</w:t>
      </w:r>
    </w:p>
    <w:sdt>
      <w:sdtPr>
        <w:id w:val="-415999640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34">
          <w:pPr>
            <w:tabs>
              <w:tab w:val="right" w:leader="none" w:pos="12000"/>
            </w:tabs>
            <w:spacing w:before="60" w:lineRule="auto"/>
            <w:rPr>
              <w:color w:val="366091"/>
              <w:sz w:val="24"/>
              <w:szCs w:val="24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tabs>
              <w:tab w:val="right" w:leader="none" w:pos="12000"/>
            </w:tabs>
            <w:spacing w:before="60" w:lineRule="auto"/>
            <w:rPr>
              <w:b w:val="1"/>
              <w:sz w:val="24"/>
              <w:szCs w:val="24"/>
            </w:rPr>
          </w:pPr>
          <w:hyperlink w:anchor="_heading=h.9pxzslt23kdd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hyperlink>
          <w:hyperlink w:anchor="_heading=h.9pxzslt23kdd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Histórico de atualização</w:t>
            </w:r>
          </w:hyperlink>
          <w:hyperlink w:anchor="_heading=h.9pxzslt23kdd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tabs>
              <w:tab w:val="right" w:leader="none" w:pos="12000"/>
            </w:tabs>
            <w:spacing w:before="60" w:lineRule="auto"/>
            <w:rPr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tabs>
              <w:tab w:val="right" w:leader="none" w:pos="12000"/>
            </w:tabs>
            <w:spacing w:before="60" w:lineRule="auto"/>
            <w:rPr>
              <w:b w:val="1"/>
              <w:sz w:val="24"/>
              <w:szCs w:val="24"/>
            </w:rPr>
          </w:pPr>
          <w:hyperlink w:anchor="_heading=h.30j0zll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hyperlink>
          <w:hyperlink w:anchor="_heading=h.30j0zll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Apresentação</w:t>
              <w:tab/>
            </w:r>
          </w:hyperlink>
          <w:r w:rsidDel="00000000" w:rsidR="00000000" w:rsidRPr="00000000">
            <w:fldChar w:fldCharType="begin"/>
            <w:instrText xml:space="preserve"> PAGEREF _heading=h.30j0zll \h </w:instrText>
            <w:fldChar w:fldCharType="separate"/>
          </w:r>
          <w:r w:rsidDel="00000000" w:rsidR="00000000" w:rsidRPr="00000000">
            <w:rPr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tabs>
              <w:tab w:val="right" w:leader="none" w:pos="12000"/>
            </w:tabs>
            <w:spacing w:before="60" w:lineRule="auto"/>
            <w:rPr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tabs>
              <w:tab w:val="right" w:leader="none" w:pos="12000"/>
            </w:tabs>
            <w:spacing w:before="60" w:lineRule="auto"/>
            <w:rPr>
              <w:b w:val="1"/>
              <w:sz w:val="24"/>
              <w:szCs w:val="24"/>
            </w:rPr>
          </w:pPr>
          <w:hyperlink w:anchor="_heading=h.3znysh7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hyperlink>
          <w:hyperlink w:anchor="_heading=h.3znysh7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Introdução</w:t>
              <w:tab/>
            </w:r>
          </w:hyperlink>
          <w:r w:rsidDel="00000000" w:rsidR="00000000" w:rsidRPr="00000000">
            <w:fldChar w:fldCharType="begin"/>
            <w:instrText xml:space="preserve"> PAGEREF _heading=h.3znysh7 \h </w:instrText>
            <w:fldChar w:fldCharType="separate"/>
          </w:r>
          <w:r w:rsidDel="00000000" w:rsidR="00000000" w:rsidRPr="00000000">
            <w:rPr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tabs>
              <w:tab w:val="right" w:leader="none" w:pos="12000"/>
            </w:tabs>
            <w:spacing w:before="60" w:lineRule="auto"/>
            <w:rPr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tabs>
              <w:tab w:val="right" w:leader="none" w:pos="12000"/>
            </w:tabs>
            <w:spacing w:before="60" w:lineRule="auto"/>
            <w:rPr>
              <w:b w:val="1"/>
              <w:sz w:val="24"/>
              <w:szCs w:val="24"/>
            </w:rPr>
          </w:pPr>
          <w:hyperlink w:anchor="_heading=h.3dy6vkm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hyperlink>
          <w:hyperlink w:anchor="_heading=h.3dy6vkm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Subsecretaria de Segurança da Informação e Infraestrutura de TIC - SUSEG</w:t>
              <w:tab/>
            </w:r>
          </w:hyperlink>
          <w:r w:rsidDel="00000000" w:rsidR="00000000" w:rsidRPr="00000000">
            <w:fldChar w:fldCharType="begin"/>
            <w:instrText xml:space="preserve"> PAGEREF _heading=h.3dy6vkm \h </w:instrText>
            <w:fldChar w:fldCharType="separate"/>
          </w:r>
          <w:r w:rsidDel="00000000" w:rsidR="00000000" w:rsidRPr="00000000">
            <w:rPr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6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tabs>
              <w:tab w:val="right" w:leader="none" w:pos="12000"/>
            </w:tabs>
            <w:spacing w:before="60" w:lineRule="auto"/>
            <w:rPr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tabs>
              <w:tab w:val="right" w:leader="none" w:pos="12000"/>
            </w:tabs>
            <w:spacing w:before="60" w:lineRule="auto"/>
            <w:rPr>
              <w:b w:val="1"/>
              <w:sz w:val="24"/>
              <w:szCs w:val="24"/>
            </w:rPr>
          </w:pPr>
          <w:hyperlink w:anchor="_heading=h.4d34og8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hyperlink>
          <w:hyperlink w:anchor="_heading=h.4d34og8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Subsecretaria de Sistemas de Informação - SUSIS</w:t>
              <w:tab/>
            </w:r>
          </w:hyperlink>
          <w:r w:rsidDel="00000000" w:rsidR="00000000" w:rsidRPr="00000000">
            <w:fldChar w:fldCharType="begin"/>
            <w:instrText xml:space="preserve"> PAGEREF _heading=h.4d34og8 \h </w:instrText>
            <w:fldChar w:fldCharType="separate"/>
          </w:r>
          <w:r w:rsidDel="00000000" w:rsidR="00000000" w:rsidRPr="00000000">
            <w:rPr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tabs>
              <w:tab w:val="right" w:leader="none" w:pos="12000"/>
            </w:tabs>
            <w:spacing w:before="60" w:lineRule="auto"/>
            <w:rPr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tabs>
              <w:tab w:val="right" w:leader="none" w:pos="12000"/>
            </w:tabs>
            <w:spacing w:before="60" w:lineRule="auto"/>
            <w:rPr>
              <w:b w:val="1"/>
              <w:sz w:val="24"/>
              <w:szCs w:val="24"/>
            </w:rPr>
          </w:pPr>
          <w:hyperlink w:anchor="_heading=h.17dp8vu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hyperlink>
          <w:hyperlink w:anchor="_heading=h.17dp8vu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Subsecretaria de Serviços de Tecnologia da Informação e Comunicação - SUSER</w:t>
              <w:tab/>
            </w:r>
          </w:hyperlink>
          <w:r w:rsidDel="00000000" w:rsidR="00000000" w:rsidRPr="00000000">
            <w:fldChar w:fldCharType="begin"/>
            <w:instrText xml:space="preserve"> PAGEREF _heading=h.17dp8vu \h </w:instrText>
            <w:fldChar w:fldCharType="separate"/>
          </w:r>
          <w:r w:rsidDel="00000000" w:rsidR="00000000" w:rsidRPr="00000000">
            <w:rPr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tabs>
              <w:tab w:val="right" w:leader="none" w:pos="12000"/>
            </w:tabs>
            <w:spacing w:before="60" w:lineRule="auto"/>
            <w:rPr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tabs>
              <w:tab w:val="right" w:leader="none" w:pos="12000"/>
            </w:tabs>
            <w:spacing w:before="60" w:lineRule="auto"/>
            <w:rPr>
              <w:b w:val="1"/>
              <w:sz w:val="24"/>
              <w:szCs w:val="24"/>
            </w:rPr>
          </w:pPr>
          <w:hyperlink w:anchor="_heading=h.26in1rg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hyperlink>
          <w:hyperlink w:anchor="_heading=h.26in1rg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Secretaria de Tecnologia da Informação e Comunicação - SETIC</w:t>
              <w:tab/>
            </w:r>
          </w:hyperlink>
          <w:r w:rsidDel="00000000" w:rsidR="00000000" w:rsidRPr="00000000">
            <w:fldChar w:fldCharType="begin"/>
            <w:instrText xml:space="preserve"> PAGEREF _heading=h.26in1rg \h </w:instrText>
            <w:fldChar w:fldCharType="separate"/>
          </w:r>
          <w:r w:rsidDel="00000000" w:rsidR="00000000" w:rsidRPr="00000000">
            <w:rPr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tabs>
              <w:tab w:val="right" w:leader="none" w:pos="12000"/>
            </w:tabs>
            <w:spacing w:before="60" w:lineRule="auto"/>
            <w:rPr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tabs>
              <w:tab w:val="right" w:leader="none" w:pos="12000"/>
            </w:tabs>
            <w:spacing w:before="60" w:lineRule="auto"/>
            <w:rPr>
              <w:b w:val="1"/>
              <w:sz w:val="24"/>
              <w:szCs w:val="24"/>
            </w:rPr>
          </w:pPr>
          <w:hyperlink w:anchor="_heading=h.gfy47bc1g5j5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hyperlink>
          <w:hyperlink w:anchor="_heading=h.gfy47bc1g5j5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Coordenadoria de Análise e Automação de Processos Judiciais - COAAP</w:t>
              <w:tab/>
            </w:r>
          </w:hyperlink>
          <w:r w:rsidDel="00000000" w:rsidR="00000000" w:rsidRPr="00000000">
            <w:fldChar w:fldCharType="begin"/>
            <w:instrText xml:space="preserve"> PAGEREF _heading=h.gfy47bc1g5j5 \h </w:instrText>
            <w:fldChar w:fldCharType="separate"/>
          </w:r>
          <w:r w:rsidDel="00000000" w:rsidR="00000000" w:rsidRPr="00000000">
            <w:rPr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tabs>
              <w:tab w:val="right" w:leader="none" w:pos="12000"/>
            </w:tabs>
            <w:spacing w:before="60" w:lineRule="auto"/>
            <w:rPr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tabs>
              <w:tab w:val="right" w:leader="none" w:pos="12000"/>
            </w:tabs>
            <w:spacing w:before="60" w:lineRule="auto"/>
            <w:rPr>
              <w:b w:val="1"/>
              <w:sz w:val="24"/>
              <w:szCs w:val="24"/>
            </w:rPr>
          </w:pPr>
          <w:hyperlink w:anchor="_heading=h.lercn05o6ptl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</w:t>
            </w:r>
          </w:hyperlink>
          <w:hyperlink w:anchor="_heading=h.lercn05o6ptl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Subsecretaria de Contratações de TIC - SUCTI</w:t>
              <w:tab/>
            </w:r>
          </w:hyperlink>
          <w:r w:rsidDel="00000000" w:rsidR="00000000" w:rsidRPr="00000000">
            <w:fldChar w:fldCharType="begin"/>
            <w:instrText xml:space="preserve"> PAGEREF _heading=h.lercn05o6ptl \h </w:instrText>
            <w:fldChar w:fldCharType="separate"/>
          </w:r>
          <w:r w:rsidDel="00000000" w:rsidR="00000000" w:rsidRPr="00000000">
            <w:rPr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tabs>
              <w:tab w:val="right" w:leader="none" w:pos="12000"/>
            </w:tabs>
            <w:spacing w:before="60" w:lineRule="auto"/>
            <w:rPr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tabs>
              <w:tab w:val="right" w:leader="none" w:pos="12000"/>
            </w:tabs>
            <w:spacing w:before="60" w:lineRule="auto"/>
            <w:rPr>
              <w:b w:val="1"/>
              <w:sz w:val="24"/>
              <w:szCs w:val="24"/>
            </w:rPr>
          </w:pPr>
          <w:hyperlink w:anchor="_heading=h.lgspyioxl3qb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</w:t>
            </w:r>
          </w:hyperlink>
          <w:hyperlink w:anchor="_heading=h.lgspyioxl3qb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Subsecretaria de Transformação Digital - SUDIG</w:t>
              <w:tab/>
            </w:r>
          </w:hyperlink>
          <w:r w:rsidDel="00000000" w:rsidR="00000000" w:rsidRPr="00000000">
            <w:fldChar w:fldCharType="begin"/>
            <w:instrText xml:space="preserve"> PAGEREF _heading=h.lgspyioxl3qb \h </w:instrText>
            <w:fldChar w:fldCharType="separate"/>
          </w:r>
          <w:r w:rsidDel="00000000" w:rsidR="00000000" w:rsidRPr="00000000">
            <w:rPr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tabs>
              <w:tab w:val="right" w:leader="none" w:pos="12000"/>
            </w:tabs>
            <w:spacing w:before="60" w:lineRule="auto"/>
            <w:rPr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tabs>
              <w:tab w:val="right" w:leader="none" w:pos="12000"/>
            </w:tabs>
            <w:spacing w:before="60" w:lineRule="auto"/>
            <w:rPr>
              <w:b w:val="1"/>
              <w:sz w:val="24"/>
              <w:szCs w:val="24"/>
            </w:rPr>
          </w:pPr>
          <w:hyperlink w:anchor="_heading=h.1ksv4uv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hyperlink>
          <w:hyperlink w:anchor="_heading=h.1ksv4uv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Quantidade de capacitações por setor</w:t>
              <w:tab/>
            </w:r>
          </w:hyperlink>
          <w:r w:rsidDel="00000000" w:rsidR="00000000" w:rsidRPr="00000000">
            <w:fldChar w:fldCharType="begin"/>
            <w:instrText xml:space="preserve"> PAGEREF _heading=h.1ksv4uv \h </w:instrText>
            <w:fldChar w:fldCharType="separate"/>
          </w:r>
          <w:r w:rsidDel="00000000" w:rsidR="00000000" w:rsidRPr="00000000">
            <w:rPr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tabs>
              <w:tab w:val="right" w:leader="none" w:pos="12000"/>
            </w:tabs>
            <w:spacing w:before="60" w:lineRule="auto"/>
            <w:rPr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tabs>
              <w:tab w:val="right" w:leader="none" w:pos="12000"/>
            </w:tabs>
            <w:spacing w:before="60" w:lineRule="auto"/>
            <w:rPr>
              <w:b w:val="1"/>
              <w:sz w:val="24"/>
              <w:szCs w:val="24"/>
            </w:rPr>
          </w:pPr>
          <w:hyperlink w:anchor="_heading=h.g71s485or0fl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 </w:t>
            </w:r>
          </w:hyperlink>
          <w:hyperlink w:anchor="_heading=h.g71s485or0fl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Monitoramento da execução das capacitações de TIC</w:t>
              <w:tab/>
            </w:r>
          </w:hyperlink>
          <w:r w:rsidDel="00000000" w:rsidR="00000000" w:rsidRPr="00000000">
            <w:fldChar w:fldCharType="begin"/>
            <w:instrText xml:space="preserve"> PAGEREF _heading=h.g71s485or0fl \h </w:instrText>
            <w:fldChar w:fldCharType="separate"/>
          </w:r>
          <w:r w:rsidDel="00000000" w:rsidR="00000000" w:rsidRPr="00000000">
            <w:rPr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C">
          <w:pPr>
            <w:tabs>
              <w:tab w:val="right" w:leader="none" w:pos="12000"/>
            </w:tabs>
            <w:spacing w:before="60" w:lineRule="auto"/>
            <w:rPr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tabs>
              <w:tab w:val="right" w:leader="none" w:pos="12000"/>
            </w:tabs>
            <w:spacing w:before="60" w:lineRule="auto"/>
            <w:rPr>
              <w:b w:val="1"/>
            </w:rPr>
          </w:pPr>
          <w:hyperlink w:anchor="_heading=h.3j2qqm3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 </w:t>
            </w:r>
          </w:hyperlink>
          <w:hyperlink w:anchor="_heading=h.3j2qqm3"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Conclusão</w:t>
            </w:r>
          </w:hyperlink>
          <w:hyperlink w:anchor="_heading=h.3j2qqm3"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25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tabs>
              <w:tab w:val="right" w:leader="none" w:pos="12000"/>
            </w:tabs>
            <w:spacing w:before="60" w:lineRule="auto"/>
            <w:rPr>
              <w:b w:val="1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4F">
      <w:pPr>
        <w:rPr>
          <w:sz w:val="23"/>
          <w:szCs w:val="23"/>
        </w:rPr>
        <w:sectPr>
          <w:type w:val="continuous"/>
          <w:pgSz w:h="16850" w:w="11910" w:orient="portrait"/>
          <w:pgMar w:bottom="1880" w:top="1660" w:left="1600" w:right="1020" w:header="922" w:footer="169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tabs>
          <w:tab w:val="left" w:leader="none" w:pos="459"/>
        </w:tabs>
        <w:spacing w:before="302" w:lineRule="auto"/>
        <w:ind w:left="0" w:firstLine="0"/>
        <w:rPr>
          <w:color w:val="a01128"/>
          <w:vertAlign w:val="baseline"/>
        </w:rPr>
      </w:pPr>
      <w:bookmarkStart w:colFirst="0" w:colLast="0" w:name="_heading=h.9pxzslt23kdd" w:id="0"/>
      <w:bookmarkEnd w:id="0"/>
      <w:r w:rsidDel="00000000" w:rsidR="00000000" w:rsidRPr="00000000">
        <w:rPr>
          <w:color w:val="a01128"/>
          <w:vertAlign w:val="baseline"/>
          <w:rtl w:val="0"/>
        </w:rPr>
        <w:t xml:space="preserve">Histórico de atualização</w:t>
      </w:r>
    </w:p>
    <w:p w:rsidR="00000000" w:rsidDel="00000000" w:rsidP="00000000" w:rsidRDefault="00000000" w:rsidRPr="00000000" w14:paraId="00000051">
      <w:pPr>
        <w:tabs>
          <w:tab w:val="left" w:leader="none" w:pos="459"/>
        </w:tabs>
        <w:ind w:left="36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459"/>
        </w:tabs>
        <w:ind w:left="36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Ind w:w="107.0" w:type="dxa"/>
        <w:tblBorders>
          <w:top w:color="ffffff" w:space="0" w:sz="12" w:val="single"/>
          <w:left w:color="ffffff" w:space="0" w:sz="12" w:val="single"/>
          <w:bottom w:color="ffffff" w:space="0" w:sz="12" w:val="single"/>
          <w:right w:color="ffffff" w:space="0" w:sz="12" w:val="single"/>
          <w:insideH w:color="ffffff" w:space="0" w:sz="12" w:val="single"/>
          <w:insideV w:color="ffffff" w:space="0" w:sz="12" w:val="single"/>
        </w:tblBorders>
        <w:tblLayout w:type="fixed"/>
        <w:tblLook w:val="0000"/>
      </w:tblPr>
      <w:tblGrid>
        <w:gridCol w:w="960"/>
        <w:gridCol w:w="420"/>
        <w:gridCol w:w="540"/>
        <w:gridCol w:w="630"/>
        <w:gridCol w:w="690"/>
        <w:gridCol w:w="2700"/>
        <w:gridCol w:w="105"/>
        <w:gridCol w:w="3000"/>
        <w:tblGridChange w:id="0">
          <w:tblGrid>
            <w:gridCol w:w="960"/>
            <w:gridCol w:w="420"/>
            <w:gridCol w:w="540"/>
            <w:gridCol w:w="630"/>
            <w:gridCol w:w="690"/>
            <w:gridCol w:w="2700"/>
            <w:gridCol w:w="105"/>
            <w:gridCol w:w="3000"/>
          </w:tblGrid>
        </w:tblGridChange>
      </w:tblGrid>
      <w:tr>
        <w:trPr>
          <w:cantSplit w:val="0"/>
          <w:trHeight w:val="669" w:hRule="atLeast"/>
          <w:tblHeader w:val="0"/>
        </w:trPr>
        <w:tc>
          <w:tcPr>
            <w:gridSpan w:val="2"/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054">
            <w:pPr>
              <w:spacing w:line="235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Data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056">
            <w:pPr>
              <w:ind w:right="6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Versão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Descrição</w:t>
            </w:r>
          </w:p>
        </w:tc>
        <w:tc>
          <w:tcPr>
            <w:gridSpan w:val="2"/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Autor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5C">
            <w:pPr>
              <w:spacing w:line="242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23/10/2025</w:t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5E">
            <w:pPr>
              <w:ind w:left="51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1.0</w:t>
            </w:r>
          </w:p>
        </w:tc>
        <w:tc>
          <w:tcPr>
            <w:gridSpan w:val="2"/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60">
            <w:pPr>
              <w:ind w:right="17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Elaboração do Plano de 2026</w:t>
            </w:r>
          </w:p>
        </w:tc>
        <w:tc>
          <w:tcPr>
            <w:gridSpan w:val="2"/>
            <w:shd w:fill="f3f3f3" w:val="clear"/>
            <w:vAlign w:val="center"/>
          </w:tcPr>
          <w:p w:rsidR="00000000" w:rsidDel="00000000" w:rsidP="00000000" w:rsidRDefault="00000000" w:rsidRPr="00000000" w14:paraId="00000062">
            <w:pPr>
              <w:ind w:right="119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Assessoria de Tecnologia da Informação e Comunicação</w:t>
            </w:r>
          </w:p>
        </w:tc>
      </w:tr>
    </w:tbl>
    <w:p w:rsidR="00000000" w:rsidDel="00000000" w:rsidP="00000000" w:rsidRDefault="00000000" w:rsidRPr="00000000" w14:paraId="00000064">
      <w:pPr>
        <w:spacing w:before="19" w:lineRule="auto"/>
        <w:rPr/>
      </w:pPr>
      <w:r w:rsidDel="00000000" w:rsidR="00000000" w:rsidRPr="00000000">
        <w:rPr>
          <w:b w:val="1"/>
          <w:color w:val="ffffff"/>
          <w:sz w:val="19"/>
          <w:szCs w:val="19"/>
          <w:rtl w:val="0"/>
        </w:rPr>
        <w:t xml:space="preserve">  </w:t>
      </w:r>
      <w:r w:rsidDel="00000000" w:rsidR="00000000" w:rsidRPr="00000000">
        <w:rPr>
          <w:b w:val="1"/>
          <w:color w:val="404040"/>
          <w:sz w:val="19"/>
          <w:szCs w:val="19"/>
          <w:rtl w:val="0"/>
        </w:rPr>
        <w:t xml:space="preserve">Tabela 1 - Histórico de atualização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before="2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before="26" w:lineRule="auto"/>
        <w:rPr/>
      </w:pPr>
      <w:r w:rsidDel="00000000" w:rsidR="00000000" w:rsidRPr="00000000">
        <w:rPr>
          <w:rtl w:val="0"/>
        </w:rPr>
      </w:r>
    </w:p>
    <w:bookmarkStart w:colFirst="0" w:colLast="0" w:name="bookmark=id.gjdgxs" w:id="1"/>
    <w:bookmarkEnd w:id="1"/>
    <w:p w:rsidR="00000000" w:rsidDel="00000000" w:rsidP="00000000" w:rsidRDefault="00000000" w:rsidRPr="00000000" w14:paraId="00000086">
      <w:pPr>
        <w:pStyle w:val="Heading1"/>
        <w:tabs>
          <w:tab w:val="left" w:leader="none" w:pos="459"/>
        </w:tabs>
        <w:spacing w:before="302" w:lineRule="auto"/>
        <w:ind w:left="0" w:firstLine="0"/>
        <w:rPr>
          <w:color w:val="a01128"/>
          <w:vertAlign w:val="baseline"/>
        </w:rPr>
      </w:pPr>
      <w:bookmarkStart w:colFirst="0" w:colLast="0" w:name="_heading=h.30j0zll" w:id="2"/>
      <w:bookmarkEnd w:id="2"/>
      <w:r w:rsidDel="00000000" w:rsidR="00000000" w:rsidRPr="00000000">
        <w:rPr>
          <w:color w:val="a01128"/>
          <w:vertAlign w:val="baseline"/>
          <w:rtl w:val="0"/>
        </w:rPr>
        <w:t xml:space="preserve">Apresentação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5" w:line="271" w:lineRule="auto"/>
        <w:ind w:left="100" w:right="120" w:firstLine="70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presente documento tem por objeto apresentar o Plano de Capacitação da </w:t>
      </w:r>
      <w:r w:rsidDel="00000000" w:rsidR="00000000" w:rsidRPr="00000000">
        <w:rPr>
          <w:sz w:val="24"/>
          <w:szCs w:val="24"/>
          <w:rtl w:val="0"/>
        </w:rPr>
        <w:t xml:space="preserve">Secretaria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 Tecnologia da Informação e Comunicação (</w:t>
      </w:r>
      <w:r w:rsidDel="00000000" w:rsidR="00000000" w:rsidRPr="00000000">
        <w:rPr>
          <w:sz w:val="24"/>
          <w:szCs w:val="24"/>
          <w:rtl w:val="0"/>
        </w:rPr>
        <w:t xml:space="preserve">SETIC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 do Tribunal de Justiça do Estado do Acre, conforme objetivo estratégico do Poder Judiciário de desenvolver conhecimentos, habilidades e atitudes dos servidores, aprovados pela Resolução CNJ n. 370, de 28 de janeiro de 2021.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7" w:line="271" w:lineRule="auto"/>
        <w:ind w:left="100" w:right="113" w:firstLine="706"/>
        <w:jc w:val="both"/>
        <w:rPr>
          <w:color w:val="000000"/>
          <w:sz w:val="24"/>
          <w:szCs w:val="24"/>
        </w:rPr>
        <w:sectPr>
          <w:footerReference r:id="rId12" w:type="default"/>
          <w:type w:val="nextPage"/>
          <w:pgSz w:h="16850" w:w="11910" w:orient="portrait"/>
          <w:pgMar w:bottom="1880" w:top="1660" w:left="1600" w:right="1020" w:header="922" w:footer="1699"/>
          <w:titlePg w:val="1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elaboração desse Plano é uma iniciativa para conhecimento das necessidades de capacitação. Por este instrumento, serão identificadas as demandas de cada setor desta </w:t>
      </w:r>
      <w:r w:rsidDel="00000000" w:rsidR="00000000" w:rsidRPr="00000000">
        <w:rPr>
          <w:sz w:val="24"/>
          <w:szCs w:val="24"/>
          <w:rtl w:val="0"/>
        </w:rPr>
        <w:t xml:space="preserve">Secretaria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constituindo-se num referencial que norteará as ações do Plano de Capacitação do sexênio 2021/2026.</w:t>
      </w:r>
    </w:p>
    <w:bookmarkStart w:colFirst="0" w:colLast="0" w:name="bookmark=id.1fob9te" w:id="3"/>
    <w:bookmarkEnd w:id="3"/>
    <w:p w:rsidR="00000000" w:rsidDel="00000000" w:rsidP="00000000" w:rsidRDefault="00000000" w:rsidRPr="00000000" w14:paraId="00000089">
      <w:pPr>
        <w:pStyle w:val="Heading1"/>
        <w:tabs>
          <w:tab w:val="left" w:leader="none" w:pos="459"/>
        </w:tabs>
        <w:ind w:left="0" w:firstLine="0"/>
        <w:rPr>
          <w:color w:val="a01128"/>
          <w:vertAlign w:val="baseline"/>
        </w:rPr>
      </w:pPr>
      <w:bookmarkStart w:colFirst="0" w:colLast="0" w:name="_heading=h.3znysh7" w:id="4"/>
      <w:bookmarkEnd w:id="4"/>
      <w:r w:rsidDel="00000000" w:rsidR="00000000" w:rsidRPr="00000000">
        <w:rPr>
          <w:color w:val="a01128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5" w:line="271" w:lineRule="auto"/>
        <w:ind w:left="100" w:right="119" w:firstLine="70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Poder Judiciário do Estado do Acre sempre atento às necessidades de bem servir vem implementando grandes modificações basilares nos últimos anos, tendo como principal finalidade a excelência na prestação jurisdicional. Um dos principais alicerces para essa transformação é a Tecnologia da Informação com sistemas atualizados e servidores capacitados.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7" w:line="271" w:lineRule="auto"/>
        <w:ind w:left="100" w:right="115" w:firstLine="70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 mudanças </w:t>
      </w:r>
      <w:r w:rsidDel="00000000" w:rsidR="00000000" w:rsidRPr="00000000">
        <w:rPr>
          <w:sz w:val="24"/>
          <w:szCs w:val="24"/>
          <w:rtl w:val="0"/>
        </w:rPr>
        <w:t xml:space="preserve">vão ocorrer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por meio de investimentos em sistemas de informação, infraestrutura e recursos humanos de TI, de forma que o TJAC continue sendo reconhecido como um moderno e eficiente Tribunal de Justiça Estadual do país.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7" w:line="271" w:lineRule="auto"/>
        <w:ind w:left="100" w:right="119" w:firstLine="706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presente documento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propõe um plano de capacitação voltado para identificar as prioridades de capacitação dos servidores, visando ao desenvolvimento de competências necessárias para o alcance dos objetivos estratégicos definidos pelo Tribunal de Justiça em seu planejamento Estratégico 2021</w:t>
      </w: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2026.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D">
      <w:pPr>
        <w:pStyle w:val="Heading1"/>
        <w:spacing w:before="157" w:line="271" w:lineRule="auto"/>
        <w:ind w:left="0" w:right="119" w:firstLine="0"/>
        <w:jc w:val="both"/>
        <w:rPr/>
      </w:pPr>
      <w:bookmarkStart w:colFirst="0" w:colLast="0" w:name="_heading=h.7xm4u0qyibh7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1"/>
        <w:spacing w:before="157" w:line="271" w:lineRule="auto"/>
        <w:ind w:left="100" w:right="119" w:firstLine="0"/>
        <w:jc w:val="both"/>
        <w:rPr>
          <w:rFonts w:ascii="Cambria" w:cs="Cambria" w:eastAsia="Cambria" w:hAnsi="Cambria"/>
          <w:color w:val="a01128"/>
        </w:rPr>
      </w:pPr>
      <w:bookmarkStart w:colFirst="0" w:colLast="0" w:name="_heading=h.sqfzo7fjv9c" w:id="6"/>
      <w:bookmarkEnd w:id="6"/>
      <w:r w:rsidDel="00000000" w:rsidR="00000000" w:rsidRPr="00000000">
        <w:rPr>
          <w:rFonts w:ascii="Cambria" w:cs="Cambria" w:eastAsia="Cambria" w:hAnsi="Cambria"/>
          <w:color w:val="a01128"/>
          <w:rtl w:val="0"/>
        </w:rPr>
        <w:t xml:space="preserve">Organograma SETIC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before="157" w:line="271" w:lineRule="auto"/>
        <w:ind w:left="100" w:right="119" w:firstLine="70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extinta Diretoria de Tecnologia da Informação (DITEC) deu lugar à atual Secretaria de Tecnologia da Informação (SETIC), prevista no Art. 46, III, da Resolução nº 331, de 10 de abril de 2025, que instituiu a nova Estrutura Organizacional Administrativa do Tribunal de Justiça do Estado do Acre.</w:t>
      </w:r>
    </w:p>
    <w:p w:rsidR="00000000" w:rsidDel="00000000" w:rsidP="00000000" w:rsidRDefault="00000000" w:rsidRPr="00000000" w14:paraId="00000091">
      <w:pPr>
        <w:spacing w:before="157" w:line="271" w:lineRule="auto"/>
        <w:ind w:left="100" w:right="119" w:firstLine="706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A nova estrutura da SETIC foi dividida em Subsecretarias, que contempla as áreas de Sistemas, Serviços, Segurança, Contratações e Transformação Digital, além de uma Coordenadoria voltada aos Processos Judiciais. A composição da estrutura organizacional da SETIC pode ser verificada na figura 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3"/>
        <w:spacing w:before="9" w:lineRule="auto"/>
        <w:jc w:val="center"/>
        <w:rPr>
          <w:b w:val="0"/>
          <w:color w:val="44536a"/>
        </w:rPr>
      </w:pPr>
      <w:bookmarkStart w:colFirst="0" w:colLast="0" w:name="_heading=h.ktae8r6c27ns" w:id="7"/>
      <w:bookmarkEnd w:id="7"/>
      <w:r w:rsidDel="00000000" w:rsidR="00000000" w:rsidRPr="00000000">
        <w:rPr>
          <w:b w:val="0"/>
        </w:rPr>
        <w:drawing>
          <wp:inline distB="114300" distT="114300" distL="114300" distR="114300">
            <wp:extent cx="6000750" cy="4134938"/>
            <wp:effectExtent b="0" l="0" r="0" t="0"/>
            <wp:docPr id="52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2529" r="252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4134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0"/>
          <w:rtl w:val="0"/>
        </w:rPr>
        <w:t xml:space="preserve">              </w:t>
      </w:r>
      <w:r w:rsidDel="00000000" w:rsidR="00000000" w:rsidRPr="00000000">
        <w:rPr>
          <w:b w:val="0"/>
          <w:color w:val="404040"/>
          <w:rtl w:val="0"/>
        </w:rPr>
        <w:t xml:space="preserve">Figura 1 - Organograma atual da SETIC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2" w:line="271" w:lineRule="auto"/>
        <w:ind w:left="100" w:right="12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2" w:line="271" w:lineRule="auto"/>
        <w:ind w:left="100" w:right="12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72" w:line="271" w:lineRule="auto"/>
        <w:ind w:left="100" w:right="124" w:firstLine="0"/>
        <w:jc w:val="both"/>
        <w:rPr>
          <w:color w:val="000000"/>
          <w:sz w:val="24"/>
          <w:szCs w:val="24"/>
        </w:rPr>
        <w:sectPr>
          <w:type w:val="nextPage"/>
          <w:pgSz w:h="16850" w:w="11910" w:orient="portrait"/>
          <w:pgMar w:bottom="1880" w:top="1660" w:left="1600" w:right="1020" w:header="922" w:footer="169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1"/>
        <w:spacing w:before="172" w:line="271" w:lineRule="auto"/>
        <w:ind w:left="100" w:right="124"/>
        <w:jc w:val="both"/>
        <w:rPr>
          <w:rFonts w:ascii="Cambria" w:cs="Cambria" w:eastAsia="Cambria" w:hAnsi="Cambria"/>
          <w:color w:val="a01128"/>
        </w:rPr>
      </w:pPr>
      <w:bookmarkStart w:colFirst="0" w:colLast="0" w:name="_heading=h.gqwgetleo045" w:id="8"/>
      <w:bookmarkEnd w:id="8"/>
      <w:r w:rsidDel="00000000" w:rsidR="00000000" w:rsidRPr="00000000">
        <w:rPr>
          <w:rFonts w:ascii="Cambria" w:cs="Cambria" w:eastAsia="Cambria" w:hAnsi="Cambria"/>
          <w:color w:val="a01128"/>
          <w:rtl w:val="0"/>
        </w:rPr>
        <w:t xml:space="preserve">Capacitações por unidade</w:t>
      </w:r>
    </w:p>
    <w:p w:rsidR="00000000" w:rsidDel="00000000" w:rsidP="00000000" w:rsidRDefault="00000000" w:rsidRPr="00000000" w14:paraId="00000097">
      <w:pPr>
        <w:spacing w:before="172" w:line="271" w:lineRule="auto"/>
        <w:ind w:left="100" w:right="12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Considerando a atual estrutura organizacional da SETIC, segue a descrição das capacitações por setor, destacando as competências necessárias:</w:t>
      </w:r>
    </w:p>
    <w:p w:rsidR="00000000" w:rsidDel="00000000" w:rsidP="00000000" w:rsidRDefault="00000000" w:rsidRPr="00000000" w14:paraId="00000098">
      <w:pPr>
        <w:spacing w:before="172" w:line="271" w:lineRule="auto"/>
        <w:ind w:left="100" w:right="12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2"/>
        <w:numPr>
          <w:ilvl w:val="0"/>
          <w:numId w:val="1"/>
        </w:numPr>
        <w:tabs>
          <w:tab w:val="left" w:leader="none" w:pos="458"/>
        </w:tabs>
        <w:ind w:left="720" w:hanging="360"/>
        <w:jc w:val="left"/>
        <w:rPr>
          <w:color w:val="a01128"/>
          <w:sz w:val="29"/>
          <w:szCs w:val="29"/>
          <w:u w:val="none"/>
        </w:rPr>
      </w:pPr>
      <w:bookmarkStart w:colFirst="0" w:colLast="0" w:name="_heading=h.3dy6vkm" w:id="9"/>
      <w:bookmarkEnd w:id="9"/>
      <w:r w:rsidDel="00000000" w:rsidR="00000000" w:rsidRPr="00000000">
        <w:rPr>
          <w:color w:val="a01128"/>
          <w:sz w:val="29"/>
          <w:szCs w:val="29"/>
          <w:rtl w:val="0"/>
        </w:rPr>
        <w:t xml:space="preserve">Subsecretaria de Segurança da Informação e Infraestrutura de TIC - SUSEG</w:t>
      </w:r>
    </w:p>
    <w:p w:rsidR="00000000" w:rsidDel="00000000" w:rsidP="00000000" w:rsidRDefault="00000000" w:rsidRPr="00000000" w14:paraId="0000009A">
      <w:pPr>
        <w:tabs>
          <w:tab w:val="left" w:leader="none" w:pos="458"/>
        </w:tabs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310.0" w:type="dxa"/>
        <w:jc w:val="left"/>
        <w:tblInd w:w="107.0" w:type="dxa"/>
        <w:tblLayout w:type="fixed"/>
        <w:tblLook w:val="0000"/>
      </w:tblPr>
      <w:tblGrid>
        <w:gridCol w:w="675"/>
        <w:gridCol w:w="2655"/>
        <w:gridCol w:w="1560"/>
        <w:gridCol w:w="1425"/>
        <w:gridCol w:w="1260"/>
        <w:gridCol w:w="3150"/>
        <w:gridCol w:w="1350"/>
        <w:gridCol w:w="2235"/>
        <w:tblGridChange w:id="0">
          <w:tblGrid>
            <w:gridCol w:w="675"/>
            <w:gridCol w:w="2655"/>
            <w:gridCol w:w="1560"/>
            <w:gridCol w:w="1425"/>
            <w:gridCol w:w="1260"/>
            <w:gridCol w:w="3150"/>
            <w:gridCol w:w="1350"/>
            <w:gridCol w:w="2235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09B">
            <w:pPr>
              <w:ind w:right="9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09C">
            <w:pPr>
              <w:spacing w:line="235" w:lineRule="auto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  Nome da Capacitação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09D">
            <w:pPr>
              <w:ind w:right="6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Categoria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Participantes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09F">
            <w:pPr>
              <w:ind w:right="-14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Modalidade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0A0">
            <w:pPr>
              <w:spacing w:line="235" w:lineRule="auto"/>
              <w:ind w:left="414" w:right="558" w:hanging="52.00000000000003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Resultados esperados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0A1">
            <w:pPr>
              <w:ind w:left="4" w:firstLine="0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Criticidade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0A2">
            <w:pPr>
              <w:spacing w:line="235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Plataforma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3">
            <w:pPr>
              <w:ind w:left="149" w:firstLine="5.999999999999996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4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MySQL com Alta Performance e Alta Disponibilidade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5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Banco de </w:t>
            </w:r>
          </w:p>
          <w:p w:rsidR="00000000" w:rsidDel="00000000" w:rsidP="00000000" w:rsidRDefault="00000000" w:rsidRPr="00000000" w14:paraId="000000A6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Dados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7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Presencial/EAD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9">
            <w:pPr>
              <w:spacing w:line="231" w:lineRule="auto"/>
              <w:ind w:left="126" w:firstLine="0"/>
              <w:rPr/>
            </w:pPr>
            <w:r w:rsidDel="00000000" w:rsidR="00000000" w:rsidRPr="00000000">
              <w:rPr>
                <w:rtl w:val="0"/>
              </w:rPr>
              <w:t xml:space="preserve">Este curso é essencial para garantir que os bancos de dados da instituição operem de forma resiliente, suportando grandes volumes de transações, alta carga de usuários e mantendo disponibilidade contínua dos serviços críticos, prevenindo indisponibilidades e garantindo a continuidade do negócio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B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https://www.softsell.com.br/portfolio/alta-disponibilidade-em-mysql/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C">
            <w:pPr>
              <w:ind w:left="149" w:firstLine="5.999999999999996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D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Administração de Banco de dados MySQL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E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Banco de </w:t>
            </w:r>
          </w:p>
          <w:p w:rsidR="00000000" w:rsidDel="00000000" w:rsidP="00000000" w:rsidRDefault="00000000" w:rsidRPr="00000000" w14:paraId="000000AF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Dados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0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Presencial/EAD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2">
            <w:pPr>
              <w:spacing w:line="231" w:lineRule="auto"/>
              <w:ind w:left="126" w:firstLine="0"/>
              <w:rPr/>
            </w:pPr>
            <w:r w:rsidDel="00000000" w:rsidR="00000000" w:rsidRPr="00000000">
              <w:rPr>
                <w:rtl w:val="0"/>
              </w:rPr>
              <w:t xml:space="preserve">Capacita a equipe na instalação, configuração, manutenção e otimização de bancos de dados MySQL, assegurando maior eficiência na gestão, integridade das informações e suporte adequado às demandas das aplicações corporativas.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4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https://www.softsell.com.br/portfolio/administracao-de-mysql/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5">
            <w:pPr>
              <w:ind w:left="149" w:firstLine="5.999999999999996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6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Modelagem de Banco de Dados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7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Banco de</w:t>
            </w:r>
          </w:p>
          <w:p w:rsidR="00000000" w:rsidDel="00000000" w:rsidP="00000000" w:rsidRDefault="00000000" w:rsidRPr="00000000" w14:paraId="000000B8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Dados 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9">
            <w:pPr>
              <w:spacing w:line="242" w:lineRule="auto"/>
              <w:ind w:right="52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Presencial/EAD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B">
            <w:pPr>
              <w:spacing w:line="231" w:lineRule="auto"/>
              <w:ind w:left="126" w:firstLine="0"/>
              <w:rPr/>
            </w:pPr>
            <w:r w:rsidDel="00000000" w:rsidR="00000000" w:rsidRPr="00000000">
              <w:rPr>
                <w:rtl w:val="0"/>
              </w:rPr>
              <w:t xml:space="preserve">Fundamental para estruturar e organizar os dados de forma eficiente, consistente e segura, reduzindo redundâncias, melhorando a performance das consultas e garantindo a qualidade da informação para os sistemas institucionais.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D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https://4linux.com.br/cursos/treinamento/fundamentos-de-sql-para-banco-de-dados/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E">
            <w:pPr>
              <w:ind w:left="149" w:firstLine="5.999999999999996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F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Combo Linux Administrator: LPI 101 + LPI 102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0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Infraestrutura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1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Presencial/EAD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3">
            <w:pPr>
              <w:spacing w:line="231" w:lineRule="auto"/>
              <w:ind w:left="126" w:firstLine="0"/>
              <w:rPr/>
            </w:pPr>
            <w:r w:rsidDel="00000000" w:rsidR="00000000" w:rsidRPr="00000000">
              <w:rPr>
                <w:rtl w:val="0"/>
              </w:rPr>
              <w:t xml:space="preserve">Promove a capacitação e certificação internacional da equipe em Linux, assegurando profissionais habilitados para administrar sistemas críticos, padronizando práticas e aumentando a confiabilidade operacional dos serviços.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5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https://www.green.com.br/curso/combo-linux-administrator-lpi-101-lpi-102/ 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6">
            <w:pPr>
              <w:ind w:left="149" w:firstLine="5.999999999999996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7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Curso Cisco CCNA 200-301 / hackone PRO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8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Infraestrutura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9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Presencial/EAD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B">
            <w:pPr>
              <w:spacing w:line="231" w:lineRule="auto"/>
              <w:ind w:left="126" w:firstLine="0"/>
              <w:rPr/>
            </w:pPr>
            <w:r w:rsidDel="00000000" w:rsidR="00000000" w:rsidRPr="00000000">
              <w:rPr>
                <w:rtl w:val="0"/>
              </w:rPr>
              <w:t xml:space="preserve">Oferece sólida base em redes de computadores e segurança, habilitando profissionais a configurar, administrar e proteger ambientes de rede corporativa, requisito fundamental para a estabilidade da comunicação de dados e a defesa contra incidentes.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D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https://hackone.com.br/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E">
            <w:pPr>
              <w:ind w:left="149" w:firstLine="5.999999999999996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F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Programação em Shell Script;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D0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Infraestrutura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D1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Presencial/EAD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D3">
            <w:pPr>
              <w:spacing w:line="231" w:lineRule="auto"/>
              <w:ind w:left="126" w:firstLine="0"/>
              <w:rPr/>
            </w:pPr>
            <w:r w:rsidDel="00000000" w:rsidR="00000000" w:rsidRPr="00000000">
              <w:rPr>
                <w:rtl w:val="0"/>
              </w:rPr>
              <w:t xml:space="preserve">Permite automatizar tarefas repetitivas e rotinas administrativas em ambientes Linux, aumentando a eficiência operacional, reduzindo falhas humanas e otimizando o tempo da equipe técnica.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 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D5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https://4linux.com.br/cursos/treinamento/programacao-em-shell-script/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D6">
            <w:pPr>
              <w:ind w:left="149" w:firstLine="5.999999999999996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D7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Infraestrutura e Segurança com Firewalls Fortinet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D8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Infraestrutura e Segurança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D9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Presencial/EAD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DB">
            <w:pPr>
              <w:spacing w:line="231" w:lineRule="auto"/>
              <w:ind w:left="126" w:firstLine="0"/>
              <w:rPr/>
            </w:pPr>
            <w:r w:rsidDel="00000000" w:rsidR="00000000" w:rsidRPr="00000000">
              <w:rPr>
                <w:rtl w:val="0"/>
              </w:rPr>
              <w:t xml:space="preserve">Ativar um equipamento FortiGate em uma rede; Implementar políticas de firewall para controle de acesso, autenticação e cache; Implementar encaminhamento de portas e NAT; Implementar inspeção de tráfego; Configurar controle HTTP/S; Coletar e interpretar entradas de log; Administrar roteamento em sistemas FortiGate; Implementar balanceamento de tráfego entre diferentes links WAN; Configurar um dispositivo FortiGate em múltiplos domínios virtuais; Estabelecer um túnel IPSec entre dois dispositivos FortiGate; Implementar uma VPN tolerante a falhas; Configurar Single Sign-On e integração ao Microsoft AD; Realizar troubleshooting na plataforma FortiGate.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DD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https://www.sp.senai.br/cursos/cursos-livres/tecnologia-da-informacao-e-informatica?pesquisa=fortinet&amp;pag=1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DE">
            <w:pPr>
              <w:ind w:left="149" w:firstLine="5.999999999999996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DF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Gerenciando Firewalls, Logs e Autenticação em uma Rede Fortinet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0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Infraestrutura e Segurança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1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Presencial/EAD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3">
            <w:pPr>
              <w:spacing w:line="231" w:lineRule="auto"/>
              <w:ind w:left="126" w:firstLine="0"/>
              <w:rPr/>
            </w:pPr>
            <w:r w:rsidDel="00000000" w:rsidR="00000000" w:rsidRPr="00000000">
              <w:rPr>
                <w:rtl w:val="0"/>
              </w:rPr>
              <w:t xml:space="preserve">Aprender a implementar e utilizar algumas ferramentas essenciais para o gerenciamento de redes baseadas na plataforma Fortinet.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5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https://esr.rnp.br/cursos/gerenciando-firewalls-logs-e-autenticacao-em-uma-rede-fortinet-nuv6/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6">
            <w:pPr>
              <w:ind w:left="149" w:firstLine="5.999999999999996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7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Comptia CySA+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8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Segurança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9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Presencial/EAD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B">
            <w:pPr>
              <w:spacing w:line="231" w:lineRule="auto"/>
              <w:ind w:left="126" w:firstLine="0"/>
              <w:rPr/>
            </w:pPr>
            <w:r w:rsidDel="00000000" w:rsidR="00000000" w:rsidRPr="00000000">
              <w:rPr>
                <w:rtl w:val="0"/>
              </w:rPr>
              <w:t xml:space="preserve">Dominar conceitos intermediários e avançados de segurança para implementar PSI e traçar plano de execução da Resolução 396/2021 do CNJ, bem como fomentar a maturidade de gestão de segurança da informação neste TJAC.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D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https://esr.rnp.br/cursos/cysa-ead-parceria-oficial-comptia-seg24/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E">
            <w:pPr>
              <w:ind w:left="149" w:firstLine="5.999999999999996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EF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Comptia SecurityX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0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Segurança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1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Presencial/EAD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3">
            <w:pPr>
              <w:spacing w:line="231" w:lineRule="auto"/>
              <w:ind w:left="126" w:firstLine="0"/>
              <w:rPr/>
            </w:pPr>
            <w:r w:rsidDel="00000000" w:rsidR="00000000" w:rsidRPr="00000000">
              <w:rPr>
                <w:rtl w:val="0"/>
              </w:rPr>
              <w:t xml:space="preserve">Analisar os requisitos de segurança em redes híbridas para trabalhar em direção a uma arquitetura de segurança de confiança zero em toda a empresa com soluções avançadas de nuvem segura e virtualização. Realizar o gerenciamento avançado de ameaças, gerenciamento de vulnerabilidades, mitigação de riscos, táticas de resposta a incidentes e análise forense digital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6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https://esr.rnp.br/cursos/securityx-parceria-oficial-comptia-seg37/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7">
            <w:pPr>
              <w:ind w:left="149" w:firstLine="5.999999999999996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8">
            <w:pPr>
              <w:ind w:right="9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Zabbix Specialist e Professional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9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Segurança e monitoramento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A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Presencial/EAD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C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Aprender como configurar e começar a monitorar uma variedade de endpoints de monitoramento utilizando diferentes técnicas e protocolos de monitoramento. Aumento das habilidades de aproveitamento e configuração. Conhecer os segredos para a automatização dos seus fluxos de trabalho de monitoramento e dimensionamento de sua instância do Zabbix em uma infraestrutura distribuída. Aprender como utilizar técnicas avançadas para aproveitar ao máximo o Zabbix.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E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https://www.unirede.net/treinamentos/zabbix-certified-specialist-e-professional/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FF">
            <w:pPr>
              <w:ind w:left="149" w:firstLine="5.999999999999996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0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Treinamento Online Wazuh SIEM e XDR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1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Segurança e monitoramento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2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Presencial/EAD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4">
            <w:pPr>
              <w:spacing w:line="231" w:lineRule="auto"/>
              <w:ind w:left="126" w:firstLine="0"/>
              <w:rPr/>
            </w:pPr>
            <w:r w:rsidDel="00000000" w:rsidR="00000000" w:rsidRPr="00000000">
              <w:rPr>
                <w:rtl w:val="0"/>
              </w:rPr>
              <w:t xml:space="preserve">Wazuh é uma plataforma de segurança open source que integra capacidades de SIEM (Security Information and Event Management) e XDR (Extended Detection and Response). Ela oferece monitoramento de integridade de arquivos, detecção de intrusões, monitoramento de vulnerabilidades e resposta a incidentes em uma única solução unificada. 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06">
            <w:pP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https://www.unirede.net/treinamentos/wazuh-siem-e-xdr/</w:t>
            </w:r>
          </w:p>
        </w:tc>
      </w:tr>
    </w:tbl>
    <w:p w:rsidR="00000000" w:rsidDel="00000000" w:rsidP="00000000" w:rsidRDefault="00000000" w:rsidRPr="00000000" w14:paraId="00000107">
      <w:pPr>
        <w:spacing w:before="19" w:lineRule="auto"/>
        <w:rPr>
          <w:b w:val="1"/>
          <w:color w:val="404040"/>
          <w:sz w:val="18"/>
          <w:szCs w:val="18"/>
        </w:rPr>
        <w:sectPr>
          <w:headerReference r:id="rId14" w:type="default"/>
          <w:footerReference r:id="rId15" w:type="default"/>
          <w:type w:val="nextPage"/>
          <w:pgSz w:h="11910" w:w="16850" w:orient="landscape"/>
          <w:pgMar w:bottom="1134" w:top="1871" w:left="1599" w:right="998" w:header="924" w:footer="1701"/>
          <w:pgNumType w:start="7"/>
        </w:sectPr>
      </w:pPr>
      <w:r w:rsidDel="00000000" w:rsidR="00000000" w:rsidRPr="00000000">
        <w:rPr>
          <w:b w:val="1"/>
          <w:color w:val="ffffff"/>
          <w:sz w:val="19"/>
          <w:szCs w:val="19"/>
          <w:rtl w:val="0"/>
        </w:rPr>
        <w:t xml:space="preserve">  </w:t>
      </w:r>
      <w:r w:rsidDel="00000000" w:rsidR="00000000" w:rsidRPr="00000000">
        <w:rPr>
          <w:b w:val="1"/>
          <w:color w:val="404040"/>
          <w:sz w:val="19"/>
          <w:szCs w:val="19"/>
          <w:rtl w:val="0"/>
        </w:rPr>
        <w:t xml:space="preserve">Tabela 2  - Ações de capacitação/Subsecretaria de Segurança da Informação e Infraestrutura de TIC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Style w:val="Heading2"/>
        <w:numPr>
          <w:ilvl w:val="0"/>
          <w:numId w:val="1"/>
        </w:numPr>
        <w:tabs>
          <w:tab w:val="left" w:leader="none" w:pos="458"/>
        </w:tabs>
        <w:ind w:left="720" w:hanging="360"/>
        <w:jc w:val="left"/>
        <w:rPr>
          <w:color w:val="a01128"/>
          <w:sz w:val="29"/>
          <w:szCs w:val="29"/>
          <w:u w:val="none"/>
          <w:vertAlign w:val="baseline"/>
        </w:rPr>
      </w:pPr>
      <w:bookmarkStart w:colFirst="0" w:colLast="0" w:name="_heading=h.4d34og8" w:id="11"/>
      <w:bookmarkEnd w:id="11"/>
      <w:r w:rsidDel="00000000" w:rsidR="00000000" w:rsidRPr="00000000">
        <w:rPr>
          <w:color w:val="a01128"/>
          <w:sz w:val="29"/>
          <w:szCs w:val="29"/>
          <w:vertAlign w:val="baseline"/>
          <w:rtl w:val="0"/>
        </w:rPr>
        <w:t xml:space="preserve">Subsecretaria de Sistemas de Informação - SUSIS</w:t>
      </w:r>
      <w:bookmarkStart w:colFirst="0" w:colLast="0" w:name="bookmark=id.1t3h5sf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8" w:lineRule="auto"/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310.0" w:type="dxa"/>
        <w:jc w:val="left"/>
        <w:tblInd w:w="107.0" w:type="dxa"/>
        <w:tblLayout w:type="fixed"/>
        <w:tblLook w:val="0000"/>
      </w:tblPr>
      <w:tblGrid>
        <w:gridCol w:w="675"/>
        <w:gridCol w:w="2655"/>
        <w:gridCol w:w="1560"/>
        <w:gridCol w:w="1425"/>
        <w:gridCol w:w="1260"/>
        <w:gridCol w:w="3150"/>
        <w:gridCol w:w="1320"/>
        <w:gridCol w:w="2265"/>
        <w:tblGridChange w:id="0">
          <w:tblGrid>
            <w:gridCol w:w="675"/>
            <w:gridCol w:w="2655"/>
            <w:gridCol w:w="1560"/>
            <w:gridCol w:w="1425"/>
            <w:gridCol w:w="1260"/>
            <w:gridCol w:w="3150"/>
            <w:gridCol w:w="1320"/>
            <w:gridCol w:w="2265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5" w:lineRule="auto"/>
              <w:jc w:val="left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  Nome da Capacitação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6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Categoria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Participantes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4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Modalidade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5" w:lineRule="auto"/>
              <w:ind w:left="414" w:right="558" w:hanging="52.00000000000003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Resultados esperados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firstLine="0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Criticidade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5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Plataforma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9" w:firstLine="5.999999999999996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13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capacitações na plataforma Alura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TIC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1" w:lineRule="auto"/>
              <w:ind w:left="126" w:firstLine="0"/>
              <w:rPr/>
            </w:pPr>
            <w:r w:rsidDel="00000000" w:rsidR="00000000" w:rsidRPr="00000000">
              <w:rPr>
                <w:rtl w:val="0"/>
              </w:rPr>
              <w:t xml:space="preserve">Busca aprimorar as competências da equipe, elevando a produtividade, a qualidade das entregas e a autonomia da Subsecretaria de Sistemas de Informação.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ind w:left="120" w:firstLine="0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Alura</w:t>
            </w:r>
          </w:p>
        </w:tc>
      </w:tr>
    </w:tbl>
    <w:p w:rsidR="00000000" w:rsidDel="00000000" w:rsidP="00000000" w:rsidRDefault="00000000" w:rsidRPr="00000000" w14:paraId="0000011A">
      <w:pPr>
        <w:spacing w:before="19" w:lineRule="auto"/>
        <w:ind w:left="0" w:firstLine="0"/>
        <w:rPr>
          <w:b w:val="1"/>
          <w:color w:val="404040"/>
          <w:sz w:val="19"/>
          <w:szCs w:val="19"/>
        </w:rPr>
        <w:sectPr>
          <w:type w:val="nextPage"/>
          <w:pgSz w:h="11910" w:w="16850" w:orient="landscape"/>
          <w:pgMar w:bottom="1880" w:top="1660" w:left="1600" w:right="1000" w:header="922" w:footer="1700"/>
        </w:sectPr>
      </w:pPr>
      <w:r w:rsidDel="00000000" w:rsidR="00000000" w:rsidRPr="00000000">
        <w:rPr>
          <w:b w:val="1"/>
          <w:color w:val="ffffff"/>
          <w:sz w:val="19"/>
          <w:szCs w:val="19"/>
          <w:rtl w:val="0"/>
        </w:rPr>
        <w:t xml:space="preserve">  </w:t>
      </w:r>
      <w:r w:rsidDel="00000000" w:rsidR="00000000" w:rsidRPr="00000000">
        <w:rPr>
          <w:b w:val="1"/>
          <w:color w:val="404040"/>
          <w:sz w:val="19"/>
          <w:szCs w:val="19"/>
          <w:rtl w:val="0"/>
        </w:rPr>
        <w:t xml:space="preserve">Tabela 3 - Ações de capacitação/Subsecretaria de Sistemas de Informação</w:t>
      </w:r>
    </w:p>
    <w:p w:rsidR="00000000" w:rsidDel="00000000" w:rsidP="00000000" w:rsidRDefault="00000000" w:rsidRPr="00000000" w14:paraId="0000011B">
      <w:pPr>
        <w:pStyle w:val="Heading2"/>
        <w:numPr>
          <w:ilvl w:val="0"/>
          <w:numId w:val="1"/>
        </w:numPr>
        <w:tabs>
          <w:tab w:val="left" w:leader="none" w:pos="458"/>
        </w:tabs>
        <w:ind w:left="720" w:hanging="360"/>
        <w:jc w:val="left"/>
        <w:rPr>
          <w:color w:val="a01128"/>
          <w:sz w:val="29"/>
          <w:szCs w:val="29"/>
          <w:u w:val="none"/>
          <w:vertAlign w:val="baseline"/>
        </w:rPr>
      </w:pPr>
      <w:bookmarkStart w:colFirst="0" w:colLast="0" w:name="_heading=h.17dp8vu" w:id="13"/>
      <w:bookmarkEnd w:id="13"/>
      <w:r w:rsidDel="00000000" w:rsidR="00000000" w:rsidRPr="00000000">
        <w:rPr>
          <w:color w:val="a01128"/>
          <w:sz w:val="29"/>
          <w:szCs w:val="29"/>
          <w:vertAlign w:val="baseline"/>
          <w:rtl w:val="0"/>
        </w:rPr>
        <w:t xml:space="preserve">Subsecretaria de Serviços de Tecnologia da Informação e Comunicação - SUSER</w:t>
      </w:r>
      <w:bookmarkStart w:colFirst="0" w:colLast="0" w:name="bookmark=id.2s8eyo1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550.0" w:type="dxa"/>
        <w:jc w:val="left"/>
        <w:tblInd w:w="137.0" w:type="dxa"/>
        <w:tblBorders>
          <w:top w:color="ffffff" w:space="0" w:sz="12" w:val="single"/>
          <w:left w:color="ffffff" w:space="0" w:sz="12" w:val="single"/>
          <w:bottom w:color="ffffff" w:space="0" w:sz="12" w:val="single"/>
          <w:right w:color="ffffff" w:space="0" w:sz="12" w:val="single"/>
          <w:insideH w:color="ffffff" w:space="0" w:sz="12" w:val="single"/>
          <w:insideV w:color="ffffff" w:space="0" w:sz="12" w:val="single"/>
        </w:tblBorders>
        <w:tblLayout w:type="fixed"/>
        <w:tblLook w:val="0000"/>
      </w:tblPr>
      <w:tblGrid>
        <w:gridCol w:w="540"/>
        <w:gridCol w:w="3060"/>
        <w:gridCol w:w="1545"/>
        <w:gridCol w:w="2760"/>
        <w:gridCol w:w="1410"/>
        <w:gridCol w:w="2430"/>
        <w:gridCol w:w="1410"/>
        <w:gridCol w:w="1395"/>
        <w:tblGridChange w:id="0">
          <w:tblGrid>
            <w:gridCol w:w="540"/>
            <w:gridCol w:w="3060"/>
            <w:gridCol w:w="1545"/>
            <w:gridCol w:w="2760"/>
            <w:gridCol w:w="1410"/>
            <w:gridCol w:w="2430"/>
            <w:gridCol w:w="1410"/>
            <w:gridCol w:w="1395"/>
          </w:tblGrid>
        </w:tblGridChange>
      </w:tblGrid>
      <w:tr>
        <w:trPr>
          <w:cantSplit w:val="0"/>
          <w:trHeight w:val="669" w:hRule="atLeast"/>
          <w:tblHeader w:val="0"/>
        </w:trPr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1D">
            <w:pPr>
              <w:ind w:right="9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1E">
            <w:pPr>
              <w:ind w:right="9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Nome da capacitação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1F">
            <w:pPr>
              <w:ind w:right="9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Categoria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20">
            <w:pPr>
              <w:ind w:right="6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Participantes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Modalidade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22">
            <w:pPr>
              <w:spacing w:line="235" w:lineRule="auto"/>
              <w:ind w:left="414" w:right="558" w:hanging="52.00000000000003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Resultados esperados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23">
            <w:pPr>
              <w:ind w:left="4" w:firstLine="0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Criticidade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24">
            <w:pPr>
              <w:spacing w:line="235" w:lineRule="auto"/>
              <w:jc w:val="center"/>
              <w:rPr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ffff"/>
                <w:sz w:val="24"/>
                <w:szCs w:val="24"/>
                <w:rtl w:val="0"/>
              </w:rPr>
              <w:t xml:space="preserve">Plataforma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ITIL 4 Foundation</w:t>
            </w:r>
          </w:p>
        </w:tc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Gerenciamento de Serviços de TI (ITSM)</w:t>
            </w:r>
          </w:p>
        </w:tc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113" w:right="26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Fornecer uma compreensão básica e padronizada do framework ITIL 4 para todos os servidores e colaboradores, garantindo que a equipe adote uma linguagem comum e uma abordagem holística centrada na criação de valor para os usuários e o Judiciário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2C">
            <w:pPr>
              <w:spacing w:line="242" w:lineRule="auto"/>
              <w:ind w:right="3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HDI Brasil</w:t>
            </w:r>
          </w:p>
        </w:tc>
      </w:tr>
      <w:tr>
        <w:trPr>
          <w:cantSplit w:val="0"/>
          <w:trHeight w:val="3625.958984375" w:hRule="atLeast"/>
          <w:tblHeader w:val="0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Liderança: Desenvolvendo Pessoas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Gestão de Pessoas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31">
            <w:pPr>
              <w:ind w:right="17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3" w:right="19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Fortalecimento das competências gerenciais e interpessoais dos líderes e potenciais líderes, capacitando-os a transcender a gestão técnica de tarefas e a atuar como verdadeiros agentes de desenvolvimento e transformação dentro da equipe de 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01128" w:val="clear"/>
            <w:vAlign w:val="center"/>
          </w:tcPr>
          <w:p w:rsidR="00000000" w:rsidDel="00000000" w:rsidP="00000000" w:rsidRDefault="00000000" w:rsidRPr="00000000" w14:paraId="00000133">
            <w:pPr>
              <w:ind w:right="7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34">
            <w:pPr>
              <w:spacing w:line="242" w:lineRule="auto"/>
              <w:ind w:right="3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Alura</w:t>
            </w:r>
          </w:p>
        </w:tc>
      </w:tr>
      <w:tr>
        <w:trPr>
          <w:cantSplit w:val="0"/>
          <w:trHeight w:val="1292" w:hRule="atLeast"/>
          <w:tblHeader w:val="0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Formação - Modelagem e melhorias de processos de negócios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Gestão por Processos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39">
            <w:pPr>
              <w:ind w:right="17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113" w:right="19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Capacitar os servidores para realizar a análise e otimização do fluxo de trabalho e dos serviços judiciais e administrativos, alinhando-os aos objetivos estratégicos do Tribunal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9000" w:val="clear"/>
            <w:vAlign w:val="center"/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7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Média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3C">
            <w:pPr>
              <w:spacing w:line="242" w:lineRule="auto"/>
              <w:ind w:right="3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Alura</w:t>
            </w:r>
          </w:p>
        </w:tc>
      </w:tr>
      <w:tr>
        <w:trPr>
          <w:cantSplit w:val="0"/>
          <w:trHeight w:val="6180" w:hRule="atLeast"/>
          <w:tblHeader w:val="0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5S no Escritório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Qualidade, Organização e Produtividade Pessoal e do Ambiente de Trabalho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41">
            <w:pPr>
              <w:ind w:right="17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2" w:lineRule="auto"/>
              <w:ind w:left="113" w:right="134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visa a aumentar a eficiência, a produtividade e a segurança dos servidores através da eliminação de desperdícios (como o tempo gasto procurando documentos ou materiais), da organização racional do posto de trabalho, da padronização de rotinas e da criação de uma cultura de autodisciplina e melhoria constante, impactando positivamente a qualidade dos serviços prestados e o bem-estar dos servidores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9000" w:val="clear"/>
            <w:vAlign w:val="center"/>
          </w:tcPr>
          <w:p w:rsidR="00000000" w:rsidDel="00000000" w:rsidP="00000000" w:rsidRDefault="00000000" w:rsidRPr="00000000" w14:paraId="00000143">
            <w:pPr>
              <w:ind w:left="4" w:right="7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Média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44">
            <w:pPr>
              <w:spacing w:line="242" w:lineRule="auto"/>
              <w:ind w:right="3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Alura</w:t>
            </w:r>
          </w:p>
        </w:tc>
      </w:tr>
    </w:tbl>
    <w:p w:rsidR="00000000" w:rsidDel="00000000" w:rsidP="00000000" w:rsidRDefault="00000000" w:rsidRPr="00000000" w14:paraId="00000145">
      <w:pPr>
        <w:spacing w:before="20" w:lineRule="auto"/>
        <w:ind w:left="0" w:firstLine="0"/>
        <w:rPr>
          <w:b w:val="1"/>
          <w:color w:val="404040"/>
          <w:sz w:val="19"/>
          <w:szCs w:val="19"/>
        </w:rPr>
        <w:sectPr>
          <w:type w:val="nextPage"/>
          <w:pgSz w:h="11910" w:w="16850" w:orient="landscape"/>
          <w:pgMar w:bottom="1880" w:top="1660" w:left="1600" w:right="1000" w:header="922" w:footer="1700"/>
        </w:sectPr>
      </w:pPr>
      <w:r w:rsidDel="00000000" w:rsidR="00000000" w:rsidRPr="00000000">
        <w:rPr>
          <w:b w:val="1"/>
          <w:color w:val="44536a"/>
          <w:sz w:val="21"/>
          <w:szCs w:val="21"/>
          <w:rtl w:val="0"/>
        </w:rPr>
        <w:t xml:space="preserve">   </w:t>
      </w:r>
      <w:r w:rsidDel="00000000" w:rsidR="00000000" w:rsidRPr="00000000">
        <w:rPr>
          <w:b w:val="1"/>
          <w:color w:val="404040"/>
          <w:sz w:val="19"/>
          <w:szCs w:val="19"/>
          <w:rtl w:val="0"/>
        </w:rPr>
        <w:t xml:space="preserve">Tabela 4 - Ações de capacitação/Subsecretaria de Serviços de Tecnologia da Informação e Comunicação</w:t>
      </w:r>
    </w:p>
    <w:p w:rsidR="00000000" w:rsidDel="00000000" w:rsidP="00000000" w:rsidRDefault="00000000" w:rsidRPr="00000000" w14:paraId="00000146">
      <w:pPr>
        <w:pStyle w:val="Heading2"/>
        <w:numPr>
          <w:ilvl w:val="0"/>
          <w:numId w:val="1"/>
        </w:numPr>
        <w:tabs>
          <w:tab w:val="left" w:leader="none" w:pos="458"/>
        </w:tabs>
        <w:ind w:left="720" w:hanging="360"/>
        <w:jc w:val="left"/>
        <w:rPr>
          <w:color w:val="a01128"/>
          <w:sz w:val="29"/>
          <w:szCs w:val="29"/>
          <w:u w:val="none"/>
        </w:rPr>
      </w:pPr>
      <w:bookmarkStart w:colFirst="0" w:colLast="0" w:name="_heading=h.26in1rg" w:id="15"/>
      <w:bookmarkEnd w:id="15"/>
      <w:r w:rsidDel="00000000" w:rsidR="00000000" w:rsidRPr="00000000">
        <w:rPr>
          <w:color w:val="a01128"/>
          <w:sz w:val="29"/>
          <w:szCs w:val="29"/>
          <w:rtl w:val="0"/>
        </w:rPr>
        <w:t xml:space="preserve">Assessoria da </w:t>
      </w:r>
      <w:r w:rsidDel="00000000" w:rsidR="00000000" w:rsidRPr="00000000">
        <w:rPr>
          <w:color w:val="a01128"/>
          <w:sz w:val="29"/>
          <w:szCs w:val="29"/>
          <w:vertAlign w:val="baseline"/>
          <w:rtl w:val="0"/>
        </w:rPr>
        <w:t xml:space="preserve">Secretaria de Tecnologia da Informação e Comunicação - </w:t>
      </w:r>
      <w:r w:rsidDel="00000000" w:rsidR="00000000" w:rsidRPr="00000000">
        <w:rPr>
          <w:color w:val="a01128"/>
          <w:sz w:val="29"/>
          <w:szCs w:val="29"/>
          <w:rtl w:val="0"/>
        </w:rPr>
        <w:t xml:space="preserve">ASTIC</w:t>
      </w:r>
      <w:bookmarkStart w:colFirst="0" w:colLast="0" w:name="bookmark=id.3rdcrjn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Rule="auto"/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415.0" w:type="dxa"/>
        <w:jc w:val="left"/>
        <w:tblInd w:w="77.0" w:type="dxa"/>
        <w:tblBorders>
          <w:top w:color="ffffff" w:space="0" w:sz="12" w:val="single"/>
          <w:left w:color="ffffff" w:space="0" w:sz="12" w:val="single"/>
          <w:bottom w:color="ffffff" w:space="0" w:sz="12" w:val="single"/>
          <w:right w:color="ffffff" w:space="0" w:sz="12" w:val="single"/>
          <w:insideH w:color="ffffff" w:space="0" w:sz="12" w:val="single"/>
          <w:insideV w:color="ffffff" w:space="0" w:sz="12" w:val="single"/>
        </w:tblBorders>
        <w:tblLayout w:type="fixed"/>
        <w:tblLook w:val="0000"/>
      </w:tblPr>
      <w:tblGrid>
        <w:gridCol w:w="705"/>
        <w:gridCol w:w="2895"/>
        <w:gridCol w:w="1560"/>
        <w:gridCol w:w="1425"/>
        <w:gridCol w:w="1215"/>
        <w:gridCol w:w="3330"/>
        <w:gridCol w:w="1410"/>
        <w:gridCol w:w="1875"/>
        <w:tblGridChange w:id="0">
          <w:tblGrid>
            <w:gridCol w:w="705"/>
            <w:gridCol w:w="2895"/>
            <w:gridCol w:w="1560"/>
            <w:gridCol w:w="1425"/>
            <w:gridCol w:w="1215"/>
            <w:gridCol w:w="3330"/>
            <w:gridCol w:w="1410"/>
            <w:gridCol w:w="1875"/>
          </w:tblGrid>
        </w:tblGridChange>
      </w:tblGrid>
      <w:tr>
        <w:trPr>
          <w:cantSplit w:val="0"/>
          <w:trHeight w:val="669" w:hRule="atLeast"/>
          <w:tblHeader w:val="0"/>
        </w:trPr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48">
            <w:pPr>
              <w:ind w:right="9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49">
            <w:pPr>
              <w:spacing w:line="235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Nome da Capacitação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4A">
            <w:pPr>
              <w:ind w:right="6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Categoria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Participantes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4C">
            <w:pPr>
              <w:ind w:right="-14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Modalidade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4D">
            <w:pPr>
              <w:spacing w:line="235" w:lineRule="auto"/>
              <w:ind w:left="414" w:right="558" w:hanging="52.00000000000003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Resultados esperados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4E">
            <w:pPr>
              <w:ind w:left="4" w:firstLine="0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Criticidade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4F">
            <w:pPr>
              <w:spacing w:line="235" w:lineRule="auto"/>
              <w:jc w:val="center"/>
              <w:rPr>
                <w:b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color w:val="ffffff"/>
                <w:sz w:val="21"/>
                <w:szCs w:val="21"/>
                <w:rtl w:val="0"/>
              </w:rPr>
              <w:t xml:space="preserve">Plataforma</w:t>
            </w:r>
          </w:p>
        </w:tc>
      </w:tr>
      <w:tr>
        <w:trPr>
          <w:cantSplit w:val="0"/>
          <w:trHeight w:val="2670" w:hRule="atLeast"/>
          <w:tblHeader w:val="0"/>
        </w:trPr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2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Kanban: análises para implementação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Governança de 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7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0" w:right="26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Compreender o funcionamento do Método Kanban, perceber como essa abordagem pode auxiliar na organização das tarefas, entender os princípios e benefícios da gestão visual e aprender a utilizar um quadro Kanban de forma prática e eficiente.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24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7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24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5" w:line="242" w:lineRule="auto"/>
              <w:ind w:right="3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https://www.alura.com.br/curso-online-kanban-analises-implementacao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0" w:hRule="atLeast"/>
          <w:tblHeader w:val="0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5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7" w:lineRule="auto"/>
              <w:ind w:left="-2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Kanban: evolua suas entregas com métricas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Governança de 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0" w:right="19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Aprender como o uso de métricas contribui para a evolução do Método Kanban, visualizar a aplicação dessas métricas em outros frameworks ou métodos ágeis, entender a importância da medição para o desenvolvimento contínuo dos times e aprender a utilizar métricas na prática por meio de um estudo de caso.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01128" w:val="clear"/>
            <w:vAlign w:val="center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7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         Alta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7" w:lineRule="auto"/>
              <w:ind w:right="3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https://www.alura.com.br/curso-online-kanban-evolua-entregas-metricas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0" w:hRule="atLeast"/>
          <w:tblHeader w:val="0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7" w:lineRule="auto"/>
              <w:ind w:left="-20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Kanban: marque o ritmo com cadências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51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Governança de 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11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" w:lineRule="auto"/>
              <w:ind w:left="0" w:right="195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Entender o funcionamento do Método Kanban, perceber como as cadências contribuem para marcar o ritmo de trabalho das equipes, compreender o papel das cadências na evolução do método e conhecer referências relevantes, como a Kanban University, que auxiliam no aprofundamento e na aplicação prática do Kanban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01128" w:val="clear"/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7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7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7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7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7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7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7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4" w:right="7" w:firstLine="0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          Alta</w:t>
            </w:r>
          </w:p>
        </w:tc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16E">
            <w:pPr>
              <w:spacing w:line="237" w:lineRule="auto"/>
              <w:ind w:right="3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https://www.alura.com.br/curso-online-kanban-marque-ritmo-cadencias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6F">
            <w:pPr>
              <w:ind w:left="149" w:firstLine="5.999999999999996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0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Kanban: implementação sistêmica em múltiplas equipes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1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Governança de TIC 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2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4">
            <w:pPr>
              <w:spacing w:line="231" w:lineRule="auto"/>
              <w:rPr/>
            </w:pPr>
            <w:r w:rsidDel="00000000" w:rsidR="00000000" w:rsidRPr="00000000">
              <w:rPr>
                <w:rtl w:val="0"/>
              </w:rPr>
              <w:t xml:space="preserve">Compreender como implementar o Método Kanban de forma sistêmica em múltiplas equipes, identificar os desafios e boas práticas da adoção em escala e reconhecer os benefícios da coordenação entre times para otimizar o fluxo de trabalho em ambientes organizacionais mais amplos.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6">
            <w:pPr>
              <w:spacing w:line="242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https://www.alura.com.br/curso-online-kanban-implementacao-sistemica-multiplas-equipes</w:t>
            </w:r>
          </w:p>
        </w:tc>
      </w:tr>
      <w:tr>
        <w:trPr>
          <w:cantSplit w:val="0"/>
          <w:trHeight w:val="358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7">
            <w:pPr>
              <w:ind w:left="149" w:firstLine="5.999999999999996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8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Kanban: práticas avançadas incluindo gestão de portfólio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9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Governança de TIC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A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C">
            <w:pPr>
              <w:spacing w:line="231" w:lineRule="auto"/>
              <w:rPr/>
            </w:pPr>
            <w:r w:rsidDel="00000000" w:rsidR="00000000" w:rsidRPr="00000000">
              <w:rPr>
                <w:rtl w:val="0"/>
              </w:rPr>
              <w:t xml:space="preserve">Entender possíveis aplicações do Kanban na gestão de portfólio, saber diferenciar seu uso em contextos estratégicos e operacionais, conhecer o conceito de Scrumban com suas principais vantagens e limitações, distinguir claramente entre gestão de portfólio e operação diária, realizar análises comparativas de diferentes implementações do método Kanban e conhecer casos reais de aplicação em empresas do mercado financeiro.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E">
            <w:pPr>
              <w:spacing w:line="242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https://www.alura.com.br/curso-online-kanban-praticas-incluindo-gestao-portfolio</w:t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7F">
            <w:pPr>
              <w:ind w:left="149" w:firstLine="5.999999999999996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0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Relação entre ESG e governança em TI 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1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Governança de TIC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2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4">
            <w:pPr>
              <w:spacing w:line="231" w:lineRule="auto"/>
              <w:rPr/>
            </w:pPr>
            <w:r w:rsidDel="00000000" w:rsidR="00000000" w:rsidRPr="00000000">
              <w:rPr>
                <w:rtl w:val="0"/>
              </w:rPr>
              <w:t xml:space="preserve">Entender os conceitos básicos de ESG, conhecer ferramentas que apoiam a tomada de decisão em ESG, alinhar os objetivos de governança de TI com as diretrizes de ESG, iniciar a implantação de práticas ESG e implementar programas de gestão para aprimorar a tomada de decisão sustentável.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6">
            <w:pPr>
              <w:spacing w:line="242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https://esr.rnp.br/cursos/relacao-entre-esg-e-governanca-em-ti-gti57/</w:t>
            </w:r>
          </w:p>
        </w:tc>
      </w:tr>
      <w:tr>
        <w:trPr>
          <w:cantSplit w:val="0"/>
          <w:trHeight w:val="4380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7">
            <w:pPr>
              <w:ind w:left="149" w:firstLine="5.999999999999996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8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Gerenciamento de Serviços de TI (EaD)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9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Governança de TIC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A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C">
            <w:pPr>
              <w:spacing w:line="231" w:lineRule="auto"/>
              <w:rPr/>
            </w:pPr>
            <w:r w:rsidDel="00000000" w:rsidR="00000000" w:rsidRPr="00000000">
              <w:rPr>
                <w:rtl w:val="0"/>
              </w:rPr>
              <w:t xml:space="preserve">Compreender os conceitos fundamentais da gestão de serviços e operações de TI, avaliar o nível de maturidade dos serviços, alinhar os serviços de TI à estratégia do negócio, conhecer práticas de outsourcing e terceirização, gerir os níveis de serviço (SLM) e aplicar padrões reconhecidos para a gestão de serviços de TI. Visualizar habilidades para resolver problemas e tomar decisões relacionadas aos processos de gerenciamento, utilizando boas práticas consolidadas, com foco em ITIL® e ISO 20000.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E">
            <w:pPr>
              <w:spacing w:line="242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https://esr.rnp.br/cursos/gerenciamento-de-servicos-de-ti-ead-gti30/</w:t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8F">
            <w:pPr>
              <w:ind w:left="149" w:firstLine="5.999999999999996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0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Gestão de ativos de TI (EAD)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1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Governança de TIC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2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4">
            <w:pPr>
              <w:spacing w:line="231" w:lineRule="auto"/>
              <w:rPr/>
            </w:pPr>
            <w:r w:rsidDel="00000000" w:rsidR="00000000" w:rsidRPr="00000000">
              <w:rPr>
                <w:rtl w:val="0"/>
              </w:rPr>
              <w:t xml:space="preserve">Compreender os conceitos e processos de gestão de serviços e de ativos de TI, aplicar os princípios do ITAM (IT Asset Management), conhecer as normas associadas à gestão de ativos, operacionalizar e manter esse processo de forma eficiente e alinhada às necessidades organizacionais.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6">
            <w:pPr>
              <w:spacing w:line="242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https://esr.rnp.br/cursos/gestao-de-ativos-de-ti-ead-gti78/</w:t>
            </w:r>
          </w:p>
        </w:tc>
      </w:tr>
      <w:tr>
        <w:trPr>
          <w:cantSplit w:val="0"/>
          <w:trHeight w:val="3593.081746419271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7">
            <w:pPr>
              <w:ind w:left="149" w:firstLine="5.999999999999996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8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Gestão da Segurança da Informação e Privacidade (EAD) – NBR 27001, NBR 27002 e 27701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9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Governança de TIC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A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C">
            <w:pPr>
              <w:spacing w:line="231" w:lineRule="auto"/>
              <w:rPr/>
            </w:pPr>
            <w:r w:rsidDel="00000000" w:rsidR="00000000" w:rsidRPr="00000000">
              <w:rPr>
                <w:rtl w:val="0"/>
              </w:rPr>
              <w:t xml:space="preserve">Identificar vulnerabilidades e riscos associados à segurança da informação e privacidade; Aplicar as proposições fundamentais de uma política de segurança em uma organização; Propor planos de continuidade de negócios para organizações, tendo como base riscos, vulnerabilidades e a política de segurança da organização; Propor planos de gestão da segurança da informação.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E">
            <w:pPr>
              <w:spacing w:line="242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https://esr.rnp.br/cursos/gestao-da-seguranca-da-informacao-e-privacidade-ead-gti35/</w:t>
            </w:r>
          </w:p>
        </w:tc>
      </w:tr>
      <w:tr>
        <w:trPr>
          <w:cantSplit w:val="0"/>
          <w:trHeight w:val="99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9F">
            <w:pPr>
              <w:ind w:left="149" w:firstLine="5.999999999999996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A0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Gestão de Riscos de Segurança da Informação e Privacidade (EaD)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A1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Governança de TIC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A2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A4">
            <w:pPr>
              <w:spacing w:line="231" w:lineRule="auto"/>
              <w:rPr/>
            </w:pPr>
            <w:r w:rsidDel="00000000" w:rsidR="00000000" w:rsidRPr="00000000">
              <w:rPr>
                <w:rtl w:val="0"/>
              </w:rPr>
              <w:t xml:space="preserve">Compreender os conceitos básicos e normas da gestão de riscos, identificar ativos, ameaças e vulnerabilidades, avaliar e priorizar riscos, aplicar estratégias para seu tratamento e implementar processos contínuos de comunicação, monitoramento e melhoria.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A6">
            <w:pPr>
              <w:spacing w:line="242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https://esr.rnp.br/cursos/gestao-de-riscos-de-seguranca-da-informacao-e-privacidade-ead-gti36/</w:t>
            </w:r>
          </w:p>
        </w:tc>
      </w:tr>
      <w:tr>
        <w:trPr>
          <w:cantSplit w:val="0"/>
          <w:trHeight w:val="2963.159179687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A7">
            <w:pPr>
              <w:ind w:left="149" w:firstLine="5.9999999999999964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A8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Governança de TI com COBIT 2019 (EaD)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A9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Governança de TIC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AA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AC">
            <w:pPr>
              <w:spacing w:line="231" w:lineRule="auto"/>
              <w:rPr/>
            </w:pPr>
            <w:r w:rsidDel="00000000" w:rsidR="00000000" w:rsidRPr="00000000">
              <w:rPr>
                <w:rtl w:val="0"/>
              </w:rPr>
              <w:t xml:space="preserve">Identificar e coordenar a governança corporativa e de TI, definir objetivos e mapear decisões da área de TIC, aplicar indicadores, compreender sistemas de governança, relacionar processos, projetar sistemas personalizados e realizar avaliações de capacidade e maturidade.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AE">
            <w:pPr>
              <w:spacing w:line="242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https://esr.rnp.br/cursos/governanca-de-ti-com-cobit-2019-ead-gti31/</w:t>
            </w:r>
          </w:p>
        </w:tc>
      </w:tr>
    </w:tbl>
    <w:p w:rsidR="00000000" w:rsidDel="00000000" w:rsidP="00000000" w:rsidRDefault="00000000" w:rsidRPr="00000000" w14:paraId="000001AF">
      <w:pPr>
        <w:spacing w:before="21" w:lineRule="auto"/>
        <w:ind w:left="0" w:firstLine="0"/>
        <w:rPr>
          <w:b w:val="1"/>
          <w:color w:val="404040"/>
          <w:sz w:val="19"/>
          <w:szCs w:val="19"/>
        </w:rPr>
        <w:sectPr>
          <w:type w:val="nextPage"/>
          <w:pgSz w:h="11910" w:w="16850" w:orient="landscape"/>
          <w:pgMar w:bottom="1880" w:top="1660" w:left="1600" w:right="1000" w:header="922" w:footer="1700"/>
        </w:sectPr>
      </w:pPr>
      <w:r w:rsidDel="00000000" w:rsidR="00000000" w:rsidRPr="00000000">
        <w:rPr>
          <w:b w:val="1"/>
          <w:color w:val="44536a"/>
          <w:sz w:val="21"/>
          <w:szCs w:val="21"/>
          <w:rtl w:val="0"/>
        </w:rPr>
        <w:t xml:space="preserve">  </w:t>
      </w:r>
      <w:r w:rsidDel="00000000" w:rsidR="00000000" w:rsidRPr="00000000">
        <w:rPr>
          <w:b w:val="1"/>
          <w:color w:val="404040"/>
          <w:sz w:val="19"/>
          <w:szCs w:val="19"/>
          <w:rtl w:val="0"/>
        </w:rPr>
        <w:t xml:space="preserve">Tabela 5 - Ações de capacitação/Assessoria da Secretaria de Tecnologia da Informação e Comunicação</w:t>
      </w:r>
    </w:p>
    <w:bookmarkStart w:colFirst="0" w:colLast="0" w:name="bookmark=id.lnxbz9" w:id="16"/>
    <w:bookmarkEnd w:id="16"/>
    <w:p w:rsidR="00000000" w:rsidDel="00000000" w:rsidP="00000000" w:rsidRDefault="00000000" w:rsidRPr="00000000" w14:paraId="000001B0">
      <w:pPr>
        <w:pStyle w:val="Heading2"/>
        <w:numPr>
          <w:ilvl w:val="0"/>
          <w:numId w:val="1"/>
        </w:numPr>
        <w:tabs>
          <w:tab w:val="left" w:leader="none" w:pos="458"/>
        </w:tabs>
        <w:spacing w:before="303" w:lineRule="auto"/>
        <w:ind w:left="720" w:hanging="360"/>
        <w:jc w:val="left"/>
        <w:rPr>
          <w:color w:val="a01128"/>
          <w:sz w:val="29"/>
          <w:szCs w:val="29"/>
          <w:u w:val="none"/>
          <w:vertAlign w:val="baseline"/>
        </w:rPr>
      </w:pPr>
      <w:bookmarkStart w:colFirst="0" w:colLast="0" w:name="_heading=h.gfy47bc1g5j5" w:id="17"/>
      <w:bookmarkEnd w:id="17"/>
      <w:r w:rsidDel="00000000" w:rsidR="00000000" w:rsidRPr="00000000">
        <w:rPr>
          <w:color w:val="a01128"/>
          <w:sz w:val="29"/>
          <w:szCs w:val="29"/>
          <w:vertAlign w:val="baseline"/>
          <w:rtl w:val="0"/>
        </w:rPr>
        <w:t xml:space="preserve">Coordenadoria de Análise e Automação de Processos Judiciais - COAAP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8"/>
        </w:tabs>
        <w:spacing w:after="0" w:before="0" w:line="240" w:lineRule="auto"/>
        <w:ind w:left="458" w:right="0" w:firstLine="0"/>
        <w:jc w:val="left"/>
        <w:rPr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565.0" w:type="dxa"/>
        <w:jc w:val="left"/>
        <w:tblInd w:w="-103.0" w:type="dxa"/>
        <w:tblLayout w:type="fixed"/>
        <w:tblLook w:val="0000"/>
      </w:tblPr>
      <w:tblGrid>
        <w:gridCol w:w="885"/>
        <w:gridCol w:w="2850"/>
        <w:gridCol w:w="1365"/>
        <w:gridCol w:w="1515"/>
        <w:gridCol w:w="1290"/>
        <w:gridCol w:w="2460"/>
        <w:gridCol w:w="1275"/>
        <w:gridCol w:w="2925"/>
        <w:tblGridChange w:id="0">
          <w:tblGrid>
            <w:gridCol w:w="885"/>
            <w:gridCol w:w="2850"/>
            <w:gridCol w:w="1365"/>
            <w:gridCol w:w="1515"/>
            <w:gridCol w:w="1290"/>
            <w:gridCol w:w="2460"/>
            <w:gridCol w:w="1275"/>
            <w:gridCol w:w="2925"/>
          </w:tblGrid>
        </w:tblGridChange>
      </w:tblGrid>
      <w:tr>
        <w:trPr>
          <w:cantSplit w:val="0"/>
          <w:trHeight w:val="807.0779418945312" w:hRule="atLeast"/>
          <w:tblHeader w:val="0"/>
        </w:trPr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B2">
            <w:pPr>
              <w:ind w:right="9"/>
              <w:jc w:val="left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           ID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B3">
            <w:pPr>
              <w:spacing w:line="235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Nome da Capacitação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B4">
            <w:pPr>
              <w:ind w:right="6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Categoria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Participantes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B6">
            <w:pPr>
              <w:ind w:right="-14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Modalidade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B7">
            <w:pPr>
              <w:spacing w:line="235" w:lineRule="auto"/>
              <w:ind w:left="414" w:right="558" w:hanging="52.00000000000003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Resultados esperados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B8">
            <w:pPr>
              <w:ind w:left="4" w:firstLine="0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Criticidade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1B9">
            <w:pPr>
              <w:spacing w:line="235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Plataforma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BA">
            <w:pPr>
              <w:ind w:left="149" w:firstLine="5.9999999999999964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BB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Python: análise de dados com SQL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BC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Data Science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BD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BF">
            <w:pPr>
              <w:spacing w:line="231" w:lineRule="auto"/>
              <w:ind w:left="126" w:firstLine="0"/>
              <w:rPr/>
            </w:pPr>
            <w:r w:rsidDel="00000000" w:rsidR="00000000" w:rsidRPr="00000000">
              <w:rPr>
                <w:rtl w:val="0"/>
              </w:rPr>
              <w:t xml:space="preserve">Capacitar a extração e integração de dados judiciais para apoiar decisões estratégicas e operacionais.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C1">
            <w:pPr>
              <w:spacing w:line="242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https://www.alura.com.br/curso-online-python-analise-dados-sql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C2">
            <w:pPr>
              <w:ind w:left="149" w:firstLine="5.9999999999999964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C3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Pandas: limpeza e tratamento de dados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C4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Data </w:t>
            </w:r>
          </w:p>
          <w:p w:rsidR="00000000" w:rsidDel="00000000" w:rsidP="00000000" w:rsidRDefault="00000000" w:rsidRPr="00000000" w14:paraId="000001C5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C6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C8">
            <w:pPr>
              <w:spacing w:line="231" w:lineRule="auto"/>
              <w:ind w:left="12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Garantir dados judiciais confiáveis e estruturados, otimizando a qualidade para análises estratégicas.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CA">
            <w:pPr>
              <w:spacing w:line="242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https://www.alura.com.br/curso-online-pandas-limpeza-tratamento-dados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CB">
            <w:pPr>
              <w:ind w:left="149" w:firstLine="5.9999999999999964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CC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Data Visualization: criando gráficos com bibliotecas Python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CD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Data </w:t>
            </w:r>
          </w:p>
          <w:p w:rsidR="00000000" w:rsidDel="00000000" w:rsidP="00000000" w:rsidRDefault="00000000" w:rsidRPr="00000000" w14:paraId="000001CE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Science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CF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1">
            <w:pPr>
              <w:spacing w:line="231" w:lineRule="auto"/>
              <w:ind w:left="126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Transformar dados complexos em visualizações claras que facilitem a comunicação de insights estratégicos.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3">
            <w:pPr>
              <w:spacing w:line="242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https://www.alura.com.br/curso-online-data-visualization-graficos-bibliotecas-python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4">
            <w:pPr>
              <w:ind w:left="149" w:firstLine="5.9999999999999964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4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5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Curso Projeto Análise de Dados: organização, tratamento e visualização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6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Data</w:t>
              <w:br w:type="textWrapping"/>
              <w:t xml:space="preserve">Science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7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9">
            <w:pPr>
              <w:spacing w:line="231" w:lineRule="auto"/>
              <w:ind w:left="126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Desenvolver projetos completos que convertam dados judiciais em insights estratégicos e acionáveis.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B">
            <w:pPr>
              <w:spacing w:line="242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https://www.alura.com.br/curso-online-desenvolvimento-de-projeto-de-analise-de-dados-completo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C">
            <w:pPr>
              <w:ind w:left="149" w:firstLine="5.9999999999999964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5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D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Gestão de negócios: governança, agilidade e métricas 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E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Modelagem e Melhoria de Processos de Negócio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DF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E1">
            <w:pPr>
              <w:spacing w:line="231" w:lineRule="auto"/>
              <w:ind w:left="126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Identificar os processos de melhoria.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E3">
            <w:pPr>
              <w:spacing w:line="242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https://www.alura.com.br/curso-online-gestao-negocios-governanca-agilidade-metricas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E4">
            <w:pPr>
              <w:ind w:left="149" w:firstLine="5.9999999999999964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6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E5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Lean Six Sigma: um guia para melhoria de processos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E6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Modelagem e Melhoria de Processos de Negócio 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E7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E9">
            <w:pPr>
              <w:spacing w:line="231" w:lineRule="auto"/>
              <w:ind w:left="126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Implementar melhorias nos processos.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EB">
            <w:pPr>
              <w:spacing w:line="242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https://www.alura.com.br/curso-online-lean-six-sigma-guia-melhoria-processos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EC">
            <w:pPr>
              <w:ind w:left="149" w:firstLine="5.9999999999999964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7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ED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Gestão de negócios: visão geral de processos de negócios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EE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Modelagem e Melhoria de Processos de Negócio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EF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1">
            <w:pPr>
              <w:spacing w:line="231" w:lineRule="auto"/>
              <w:ind w:left="126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Desempenho de forma inteligente e aplicar estratégias ágeis para uma gestão mais eficiente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3">
            <w:pPr>
              <w:spacing w:line="242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https://www.alura.com.br/curso-online-gestao-negocios-visao-geral-processos-negocios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4">
            <w:pPr>
              <w:ind w:left="149" w:firstLine="5.9999999999999964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8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5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Gestão da mudança em projetos: aplique de forma prática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6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Inovação &amp; Gestão Administração e Gestão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7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9">
            <w:pPr>
              <w:spacing w:line="231" w:lineRule="auto"/>
              <w:ind w:left="126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Fortalecimento da inovação no serviço público. Incentivar a adoção de práticas ágeis e inovadoras na condução de projetos, estimulando soluções criativas e melhoria contínua dos serviços judiciais.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B">
            <w:pPr>
              <w:spacing w:line="242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https://cursos.alura.com.br/course/gestao-mudanca-projetos-aplique-forma-pratica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C">
            <w:pPr>
              <w:ind w:left="149" w:firstLine="5.9999999999999964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9</w:t>
            </w:r>
          </w:p>
          <w:p w:rsidR="00000000" w:rsidDel="00000000" w:rsidP="00000000" w:rsidRDefault="00000000" w:rsidRPr="00000000" w14:paraId="000001FD">
            <w:pPr>
              <w:ind w:left="149" w:firstLine="5.9999999999999964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E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Governança de TI: gestão de programas, projetos e produtos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1FF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Inovação &amp; Gestão Administração e Gestão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00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02">
            <w:pPr>
              <w:spacing w:line="231" w:lineRule="auto"/>
              <w:ind w:left="126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Fortalecimento da inovação no serviço público. Incentivar a adoção de práticas ágeis e inovadoras na condução de projetos, estimulando soluções criativas e melhoria contínua dos serviços judiciais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04">
            <w:pPr>
              <w:spacing w:line="242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https://cursos.alura.com.br/course/governanca-ti-gestao-programas-projetos-produtos</w:t>
            </w:r>
          </w:p>
        </w:tc>
      </w:tr>
    </w:tbl>
    <w:p w:rsidR="00000000" w:rsidDel="00000000" w:rsidP="00000000" w:rsidRDefault="00000000" w:rsidRPr="00000000" w14:paraId="00000205">
      <w:pPr>
        <w:spacing w:before="34" w:lineRule="auto"/>
        <w:ind w:left="142" w:firstLine="0"/>
        <w:rPr>
          <w:b w:val="1"/>
          <w:color w:val="404040"/>
          <w:sz w:val="19"/>
          <w:szCs w:val="19"/>
        </w:rPr>
      </w:pPr>
      <w:r w:rsidDel="00000000" w:rsidR="00000000" w:rsidRPr="00000000">
        <w:rPr>
          <w:b w:val="1"/>
          <w:color w:val="404040"/>
          <w:sz w:val="19"/>
          <w:szCs w:val="19"/>
          <w:rtl w:val="0"/>
        </w:rPr>
        <w:t xml:space="preserve">Tabela 6 - Ações de capacitação/Coordenadora de Análise e Automação de Processos Judiciais</w:t>
      </w:r>
    </w:p>
    <w:p w:rsidR="00000000" w:rsidDel="00000000" w:rsidP="00000000" w:rsidRDefault="00000000" w:rsidRPr="00000000" w14:paraId="00000206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pStyle w:val="Heading2"/>
        <w:numPr>
          <w:ilvl w:val="0"/>
          <w:numId w:val="1"/>
        </w:numPr>
        <w:tabs>
          <w:tab w:val="left" w:leader="none" w:pos="458"/>
        </w:tabs>
        <w:spacing w:before="303" w:lineRule="auto"/>
        <w:ind w:left="720" w:hanging="360"/>
        <w:jc w:val="left"/>
        <w:rPr>
          <w:color w:val="a01128"/>
          <w:sz w:val="29"/>
          <w:szCs w:val="29"/>
          <w:u w:val="none"/>
          <w:vertAlign w:val="baseline"/>
        </w:rPr>
      </w:pPr>
      <w:bookmarkStart w:colFirst="0" w:colLast="0" w:name="_heading=h.lercn05o6ptl" w:id="18"/>
      <w:bookmarkEnd w:id="18"/>
      <w:r w:rsidDel="00000000" w:rsidR="00000000" w:rsidRPr="00000000">
        <w:rPr>
          <w:color w:val="a01128"/>
          <w:sz w:val="29"/>
          <w:szCs w:val="29"/>
          <w:vertAlign w:val="baseline"/>
          <w:rtl w:val="0"/>
        </w:rPr>
        <w:t xml:space="preserve">Subsecretaria de Contratações de TIC - SUCTI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8"/>
        </w:tabs>
        <w:spacing w:after="0" w:before="0" w:line="240" w:lineRule="auto"/>
        <w:ind w:left="458" w:right="0" w:firstLine="0"/>
        <w:jc w:val="left"/>
        <w:rPr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9bpzdvlt6zd7" w:id="19"/>
      <w:bookmarkEnd w:id="19"/>
      <w:r w:rsidDel="00000000" w:rsidR="00000000" w:rsidRPr="00000000">
        <w:rPr>
          <w:rtl w:val="0"/>
        </w:rPr>
      </w:r>
    </w:p>
    <w:tbl>
      <w:tblPr>
        <w:tblStyle w:val="Table7"/>
        <w:tblW w:w="14670.0" w:type="dxa"/>
        <w:jc w:val="left"/>
        <w:tblInd w:w="-118.0" w:type="dxa"/>
        <w:tblLayout w:type="fixed"/>
        <w:tblLook w:val="0000"/>
      </w:tblPr>
      <w:tblGrid>
        <w:gridCol w:w="840"/>
        <w:gridCol w:w="2715"/>
        <w:gridCol w:w="1935"/>
        <w:gridCol w:w="1455"/>
        <w:gridCol w:w="1320"/>
        <w:gridCol w:w="2670"/>
        <w:gridCol w:w="1530"/>
        <w:gridCol w:w="2205"/>
        <w:tblGridChange w:id="0">
          <w:tblGrid>
            <w:gridCol w:w="840"/>
            <w:gridCol w:w="2715"/>
            <w:gridCol w:w="1935"/>
            <w:gridCol w:w="1455"/>
            <w:gridCol w:w="1320"/>
            <w:gridCol w:w="2670"/>
            <w:gridCol w:w="1530"/>
            <w:gridCol w:w="220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1D">
            <w:pPr>
              <w:ind w:right="9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1E">
            <w:pPr>
              <w:spacing w:line="235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Nome da Capacitação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1F">
            <w:pPr>
              <w:ind w:right="6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Categoria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Participantes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21">
            <w:pPr>
              <w:ind w:right="-14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Modalidade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22">
            <w:pPr>
              <w:spacing w:line="235" w:lineRule="auto"/>
              <w:ind w:left="414" w:right="558" w:hanging="52.00000000000003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Resultados Esperados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23">
            <w:pPr>
              <w:ind w:left="4" w:firstLine="0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Criticidade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24">
            <w:pPr>
              <w:spacing w:line="235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Plataforma</w:t>
            </w:r>
          </w:p>
        </w:tc>
      </w:tr>
      <w:tr>
        <w:trPr>
          <w:cantSplit w:val="0"/>
          <w:trHeight w:val="5232.835937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25">
            <w:pP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26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Curso de Pesquisas de Preços nas Licitações da Lei nº 14.133/2021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27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Contratações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28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2A">
            <w:pPr>
              <w:spacing w:after="240" w:before="240" w:line="23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Absorver os conhecimentos necessários para a realização de pesquisas de preços. Tendo domínio de assuntos como:</w:t>
            </w:r>
          </w:p>
          <w:p w:rsidR="00000000" w:rsidDel="00000000" w:rsidP="00000000" w:rsidRDefault="00000000" w:rsidRPr="00000000" w14:paraId="0000022B">
            <w:pPr>
              <w:spacing w:after="240" w:before="240" w:line="23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1) legislação federal que disciplina as pesquisas de preços para as contratações públicas;</w:t>
            </w:r>
          </w:p>
          <w:p w:rsidR="00000000" w:rsidDel="00000000" w:rsidP="00000000" w:rsidRDefault="00000000" w:rsidRPr="00000000" w14:paraId="0000022C">
            <w:pPr>
              <w:spacing w:after="240" w:before="240" w:line="23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2) fontes de pesquisas de preços;</w:t>
            </w:r>
          </w:p>
          <w:p w:rsidR="00000000" w:rsidDel="00000000" w:rsidP="00000000" w:rsidRDefault="00000000" w:rsidRPr="00000000" w14:paraId="0000022D">
            <w:pPr>
              <w:spacing w:after="240" w:before="240" w:line="23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3) os cuidados e as principais falhas na realização das pesquisas;</w:t>
            </w:r>
          </w:p>
          <w:p w:rsidR="00000000" w:rsidDel="00000000" w:rsidP="00000000" w:rsidRDefault="00000000" w:rsidRPr="00000000" w14:paraId="0000022E">
            <w:pPr>
              <w:spacing w:after="240" w:before="240" w:line="23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4) ferramentas eletrônicas para a realização de pesquisas;</w:t>
            </w:r>
          </w:p>
          <w:p w:rsidR="00000000" w:rsidDel="00000000" w:rsidP="00000000" w:rsidRDefault="00000000" w:rsidRPr="00000000" w14:paraId="0000022F">
            <w:pPr>
              <w:spacing w:after="240" w:before="240" w:line="23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5) formação da “cesta de preços”; e outros assuntos correlatos.</w:t>
            </w:r>
          </w:p>
          <w:p w:rsidR="00000000" w:rsidDel="00000000" w:rsidP="00000000" w:rsidRDefault="00000000" w:rsidRPr="00000000" w14:paraId="00000230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32">
            <w:pPr>
              <w:spacing w:line="242" w:lineRule="auto"/>
              <w:ind w:right="30"/>
              <w:jc w:val="center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https://mmpcursos.com.br/curso/curso-pesquisas-de-precos-licitacoes-lei14133/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7.9897460937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33">
            <w:pP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34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Curso de Gestão, Fiscalização e Execução de Contratos Segundo a Nova IN 98/2022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35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Fiscalização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36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38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Fornecer uma visão sistêmica e uma visão detalhada do processo de contratação na Administração Pública e de como a fiscalização de contratos se insere nesse contexto, segundo a nova lei de licitações e contratos nº 14.133/21 e a instrução normativa MGI/SEGES nº 98/2022.</w:t>
            </w:r>
          </w:p>
          <w:p w:rsidR="00000000" w:rsidDel="00000000" w:rsidP="00000000" w:rsidRDefault="00000000" w:rsidRPr="00000000" w14:paraId="00000239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Entender os conceitos jurídicos necessários à correta atuação em relação aos contratos em regime público e suas espécies (aquisições, obras e serviços).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3B">
            <w:pPr>
              <w:spacing w:line="242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https://esr.rnp.br/cursos/planejamento-de-contratacoes-de-ti-no-judiciario-ead-gti43/</w:t>
            </w:r>
          </w:p>
        </w:tc>
      </w:tr>
      <w:tr>
        <w:trPr>
          <w:cantSplit w:val="0"/>
          <w:trHeight w:val="1617.9897460937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3C">
            <w:pP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3D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Seminário de Gestão e Fiscalização de Contratos Administrativos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3E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Fiscalização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3F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41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Capacitar servidores da DIMOF para a realização segura e eficiente dos contratos administrativos assinados pelo PJAC.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43">
            <w:pPr>
              <w:spacing w:line="242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https://esr.rnp.br/cursos/planejamento-de-contratacoes-de-ti-no-judiciario-ead-gti43/</w:t>
            </w:r>
          </w:p>
        </w:tc>
      </w:tr>
      <w:tr>
        <w:trPr>
          <w:cantSplit w:val="0"/>
          <w:trHeight w:val="6600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44">
            <w:pP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45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Gestão e Fiscalização de Contratos com o Auxílio de 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46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Fiscalização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47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49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Capacitar os servidores da DIMOF para atuarem com excelência na fase de execução dos contratos administrativos, com base na Lei nº 14.133/2021.</w:t>
            </w:r>
          </w:p>
          <w:p w:rsidR="00000000" w:rsidDel="00000000" w:rsidP="00000000" w:rsidRDefault="00000000" w:rsidRPr="00000000" w14:paraId="0000024A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• Demonstrar como implementar e gerenciar a Conta Depósito Vinculada.</w:t>
            </w:r>
          </w:p>
          <w:p w:rsidR="00000000" w:rsidDel="00000000" w:rsidP="00000000" w:rsidRDefault="00000000" w:rsidRPr="00000000" w14:paraId="0000024B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• Ensinar a aplicar metodologias modernas </w:t>
            </w:r>
          </w:p>
          <w:p w:rsidR="00000000" w:rsidDel="00000000" w:rsidP="00000000" w:rsidRDefault="00000000" w:rsidRPr="00000000" w14:paraId="0000024C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de fiscalização de obrigações trabalhistas e </w:t>
            </w:r>
          </w:p>
          <w:p w:rsidR="00000000" w:rsidDel="00000000" w:rsidP="00000000" w:rsidRDefault="00000000" w:rsidRPr="00000000" w14:paraId="0000024D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previdenciárias.</w:t>
            </w:r>
          </w:p>
          <w:p w:rsidR="00000000" w:rsidDel="00000000" w:rsidP="00000000" w:rsidRDefault="00000000" w:rsidRPr="00000000" w14:paraId="0000024E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• Apresentar técnicas práticas de conferência </w:t>
            </w:r>
          </w:p>
          <w:p w:rsidR="00000000" w:rsidDel="00000000" w:rsidP="00000000" w:rsidRDefault="00000000" w:rsidRPr="00000000" w14:paraId="0000024F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documental em contratos com mão de obra exclusiva.</w:t>
            </w:r>
          </w:p>
          <w:p w:rsidR="00000000" w:rsidDel="00000000" w:rsidP="00000000" w:rsidRDefault="00000000" w:rsidRPr="00000000" w14:paraId="00000250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• Explorar o uso da inteligência artificial como aliada da fiscalização contratual.</w:t>
            </w:r>
          </w:p>
          <w:p w:rsidR="00000000" w:rsidDel="00000000" w:rsidP="00000000" w:rsidRDefault="00000000" w:rsidRPr="00000000" w14:paraId="00000251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• Promover a atuação preventiva e estratégica na gestão dos contratos públicos.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53">
            <w:pPr>
              <w:spacing w:line="242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https://esr.rnp.br/cursos/planejamento-de-contratacoes-de-ti-no-judiciario-ead-gti43/</w:t>
            </w:r>
          </w:p>
        </w:tc>
      </w:tr>
      <w:tr>
        <w:trPr>
          <w:cantSplit w:val="0"/>
          <w:trHeight w:val="373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54">
            <w:pP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55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Formação de agentes de contratação, pregoeiros e equipe de apoio, de acordo com a nova lei de licitações 14.133/2021 e prática no sistema do compras.gov.br do pregão, concorrência e dispensa eletrônica.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56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Contratações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57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59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Saber como as licitações eletrônicas estão estruturadas quanto ao pregão eletrônico, concorrência eletrônica e a dispensa eletrônica, especialmente no que se refere às suas principais características, para, em seguida, projetar as mudanças decorrentes da nova lei e também seus regulamentos, em especial a Instrução Normativa SEGES/ME nº73/2022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Médio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5B">
            <w:pPr>
              <w:spacing w:line="242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https://negociospublicos.com.br/</w:t>
            </w:r>
          </w:p>
        </w:tc>
      </w:tr>
      <w:tr>
        <w:trPr>
          <w:cantSplit w:val="0"/>
          <w:trHeight w:val="1248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5C">
            <w:pP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5D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Sanções Administrativas: da Regulamentação à Aplicação Prática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5E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Fiscalização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5F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61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Capacitar os servidores da DIMOF sobre a obrigatoriedade de instauração de processos para apuração de infrações administrativas, visando resultados concretos na gestão de riscos nas políticas de compras públicas e gestão de contratos.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262">
            <w:pPr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        Médio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63">
            <w:pPr>
              <w:spacing w:line="242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https://negociospublicos.com.br/masterclass-de-sancoes-administrativas/</w:t>
            </w:r>
          </w:p>
        </w:tc>
      </w:tr>
      <w:tr>
        <w:trPr>
          <w:cantSplit w:val="0"/>
          <w:trHeight w:val="2574.897460937500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64">
            <w:pPr>
              <w:ind w:right="91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        </w:t>
            </w: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65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Gestão de Contratos Administrativos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66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Fiscalização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67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69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Capacitar colaboradores de órgãos públicos na gestão dos contratos que regem o relacionamento entre as instituições e os diversos entes das esferas dos governos federal, estadual e municipal, além de possíveis interações com empresas privadas.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Médio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6B">
            <w:pPr>
              <w:spacing w:line="242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https://esr.rnp.br/cursos/gestao-de-contratos-gti56/</w:t>
            </w:r>
          </w:p>
        </w:tc>
      </w:tr>
      <w:tr>
        <w:trPr>
          <w:cantSplit w:val="0"/>
          <w:trHeight w:val="5891.7539062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6C">
            <w:pPr>
              <w:ind w:right="91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       </w:t>
            </w: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6D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Seminário Nacional de Licitações e Contratos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6E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Contratações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6F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Presencial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71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Capacitar os servidores da SUCTI participando de seminário imersivo e completo das principais questões sobre a aplicação da nova Lei de Licitações e Contratos (Lei nº 14.133/2021), com ênfase ao que a lei tem de inovador e que já está ao alcance dos gestores. O evento será estruturado em palestras, painéis e oficinas, proporcionando análises pontuais e aprofundadas sobre os assuntos escolhidos para serem tratados nesta edição, a exemplo do uso da inteligência artificial na orçamentação das compras públicas, do estudo técnico preliminar e do sistema de registro de preços.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Médio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73">
            <w:pPr>
              <w:spacing w:line="242" w:lineRule="auto"/>
              <w:ind w:left="12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https://www.consultre.com.br/cursos/seminario-nacional-de-licitacoes-e-contratos-snlc/</w:t>
            </w:r>
          </w:p>
        </w:tc>
      </w:tr>
    </w:tbl>
    <w:p w:rsidR="00000000" w:rsidDel="00000000" w:rsidP="00000000" w:rsidRDefault="00000000" w:rsidRPr="00000000" w14:paraId="00000274">
      <w:pPr>
        <w:spacing w:before="34" w:lineRule="auto"/>
        <w:ind w:left="0" w:firstLine="0"/>
        <w:rPr>
          <w:b w:val="1"/>
          <w:color w:val="404040"/>
          <w:sz w:val="19"/>
          <w:szCs w:val="19"/>
        </w:rPr>
      </w:pPr>
      <w:r w:rsidDel="00000000" w:rsidR="00000000" w:rsidRPr="00000000">
        <w:rPr>
          <w:b w:val="1"/>
          <w:color w:val="404040"/>
          <w:sz w:val="19"/>
          <w:szCs w:val="19"/>
          <w:rtl w:val="0"/>
        </w:rPr>
        <w:t xml:space="preserve">Tabela 7 - Ações de capacitação/Subsecretaria de Contratações de TIC</w:t>
      </w:r>
    </w:p>
    <w:p w:rsidR="00000000" w:rsidDel="00000000" w:rsidP="00000000" w:rsidRDefault="00000000" w:rsidRPr="00000000" w14:paraId="00000275">
      <w:pPr>
        <w:spacing w:before="34" w:lineRule="auto"/>
        <w:ind w:left="0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spacing w:before="34" w:lineRule="auto"/>
        <w:ind w:left="0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spacing w:before="34" w:lineRule="auto"/>
        <w:ind w:left="0" w:firstLine="0"/>
        <w:rPr>
          <w:b w:val="1"/>
          <w:color w:val="40404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8"/>
        </w:tabs>
        <w:spacing w:after="0" w:before="303" w:line="240" w:lineRule="auto"/>
        <w:ind w:left="361" w:right="0" w:firstLine="0"/>
        <w:jc w:val="left"/>
        <w:rPr>
          <w:b w:val="1"/>
          <w:color w:val="a01128"/>
          <w:sz w:val="28"/>
          <w:szCs w:val="28"/>
        </w:rPr>
      </w:pPr>
      <w:bookmarkStart w:colFirst="0" w:colLast="0" w:name="_heading=h.602ic8tgnyyn" w:id="20"/>
      <w:bookmarkEnd w:id="20"/>
      <w:r w:rsidDel="00000000" w:rsidR="00000000" w:rsidRPr="00000000">
        <w:rPr>
          <w:rtl w:val="0"/>
        </w:rPr>
      </w:r>
    </w:p>
    <w:bookmarkStart w:colFirst="0" w:colLast="0" w:name="bookmark=kix.9v9w2j8yosfr" w:id="21"/>
    <w:bookmarkEnd w:id="21"/>
    <w:p w:rsidR="00000000" w:rsidDel="00000000" w:rsidP="00000000" w:rsidRDefault="00000000" w:rsidRPr="00000000" w14:paraId="00000279">
      <w:pPr>
        <w:pStyle w:val="Heading2"/>
        <w:numPr>
          <w:ilvl w:val="0"/>
          <w:numId w:val="1"/>
        </w:numPr>
        <w:tabs>
          <w:tab w:val="left" w:leader="none" w:pos="458"/>
        </w:tabs>
        <w:spacing w:before="303" w:lineRule="auto"/>
        <w:ind w:left="720" w:hanging="360"/>
        <w:jc w:val="left"/>
        <w:rPr>
          <w:color w:val="a01128"/>
          <w:sz w:val="29"/>
          <w:szCs w:val="29"/>
          <w:u w:val="none"/>
          <w:vertAlign w:val="baseline"/>
        </w:rPr>
      </w:pPr>
      <w:bookmarkStart w:colFirst="0" w:colLast="0" w:name="_heading=h.lgspyioxl3qb" w:id="22"/>
      <w:bookmarkEnd w:id="22"/>
      <w:r w:rsidDel="00000000" w:rsidR="00000000" w:rsidRPr="00000000">
        <w:rPr>
          <w:color w:val="a01128"/>
          <w:sz w:val="29"/>
          <w:szCs w:val="29"/>
          <w:vertAlign w:val="baseline"/>
          <w:rtl w:val="0"/>
        </w:rPr>
        <w:t xml:space="preserve">Subsecretaria de Transformação Digital - SUDIG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8"/>
        </w:tabs>
        <w:spacing w:after="0" w:before="0" w:line="240" w:lineRule="auto"/>
        <w:ind w:left="458" w:right="0" w:firstLine="0"/>
        <w:jc w:val="left"/>
        <w:rPr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53c05qftytd4" w:id="23"/>
      <w:bookmarkEnd w:id="23"/>
      <w:r w:rsidDel="00000000" w:rsidR="00000000" w:rsidRPr="00000000">
        <w:rPr>
          <w:rtl w:val="0"/>
        </w:rPr>
      </w:r>
    </w:p>
    <w:tbl>
      <w:tblPr>
        <w:tblStyle w:val="Table8"/>
        <w:tblW w:w="14670.0" w:type="dxa"/>
        <w:jc w:val="left"/>
        <w:tblInd w:w="-118.0" w:type="dxa"/>
        <w:tblLayout w:type="fixed"/>
        <w:tblLook w:val="0000"/>
      </w:tblPr>
      <w:tblGrid>
        <w:gridCol w:w="975"/>
        <w:gridCol w:w="2730"/>
        <w:gridCol w:w="1410"/>
        <w:gridCol w:w="1425"/>
        <w:gridCol w:w="1305"/>
        <w:gridCol w:w="2700"/>
        <w:gridCol w:w="1260"/>
        <w:gridCol w:w="2865"/>
        <w:tblGridChange w:id="0">
          <w:tblGrid>
            <w:gridCol w:w="975"/>
            <w:gridCol w:w="2730"/>
            <w:gridCol w:w="1410"/>
            <w:gridCol w:w="1425"/>
            <w:gridCol w:w="1305"/>
            <w:gridCol w:w="2700"/>
            <w:gridCol w:w="1260"/>
            <w:gridCol w:w="2865"/>
          </w:tblGrid>
        </w:tblGridChange>
      </w:tblGrid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7B">
            <w:pPr>
              <w:ind w:right="9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7C">
            <w:pPr>
              <w:spacing w:line="235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Nome da Capacitação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7D">
            <w:pPr>
              <w:ind w:right="6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Categoria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Participantes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7F">
            <w:pPr>
              <w:ind w:right="-14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Modalidade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80">
            <w:pPr>
              <w:spacing w:line="235" w:lineRule="auto"/>
              <w:ind w:left="414" w:right="558" w:hanging="52.00000000000003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Resultados esperados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81">
            <w:pPr>
              <w:ind w:left="4" w:firstLine="0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Criticidade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82">
            <w:pPr>
              <w:spacing w:line="235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Plataforma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3">
            <w:pP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4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Trilha Automatizando tudo com n8n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5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Automação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6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8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A solução é atualmente considerada a melhor para automação com IA. Levando-se em conta que existe a possibilidade de hospedar on-premise pode se tornar a solução padrão do TJAC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A">
            <w:pPr>
              <w:spacing w:line="242" w:lineRule="auto"/>
              <w:ind w:right="3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https://asimov.academy/automatizando-tudo-com-n8n/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B">
            <w:pP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C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Python para Usuários de Excel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D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Dev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E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90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O domínio da linguagem Python é fundamental para manipulação de dados e IA.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92">
            <w:pPr>
              <w:spacing w:line="242" w:lineRule="auto"/>
              <w:ind w:right="3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https://hub.asimov.academy/curso/python-para-usuarios-de-excel/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93">
            <w:pP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94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Aprendendo Python: Conceitos Básicos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95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Dev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96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98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O domínio da linguagem Python é fundamental para manipulação de dados e IA.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9A">
            <w:pPr>
              <w:spacing w:line="242" w:lineRule="auto"/>
              <w:ind w:right="3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ttps://hub.asimov.academy/curso/aprendendo-python-conceitos-basicos/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9B">
            <w:pP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9C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Criando seu Setup para Programação Python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9D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Dev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9E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A0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O domínio da linguagem Python é fundamental para manipulação de dados e IA.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A2">
            <w:pPr>
              <w:spacing w:line="242" w:lineRule="auto"/>
              <w:ind w:right="3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https://hub.asimov.academy/curso/criando-seu-setup-para-programacao-python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A3">
            <w:pP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A4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Introdução à Programação Orientada a Objetos com Python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A5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Dev Web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A6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A8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O domínio da linguagem Python é fundamental para manipulação de dados e IA.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AA">
            <w:pPr>
              <w:spacing w:line="242" w:lineRule="auto"/>
              <w:ind w:right="3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https://hub.asimov.academy/curso/introducao-a-programacao-orientada-a-objetos-com-python/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AB">
            <w:pP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Construa Aplicativos Web e</w:t>
            </w:r>
          </w:p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Dashboards usando apenas Python</w:t>
            </w:r>
          </w:p>
          <w:p w:rsidR="00000000" w:rsidDel="00000000" w:rsidP="00000000" w:rsidRDefault="00000000" w:rsidRPr="00000000" w14:paraId="000002AE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AF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Dev Web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B0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B2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O domínio da linguagem Python é fundamental para manipulação de dados e IA.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bf9000" w:val="clear"/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Média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B4">
            <w:pPr>
              <w:spacing w:line="242" w:lineRule="auto"/>
              <w:ind w:right="3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https://asimov.academy/dashboards-interativos-com-python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B5">
            <w:pP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Domine os fundamentos de Engenharia de Dados e construa</w:t>
            </w:r>
          </w:p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seu primeiro pipeline com Python</w:t>
            </w:r>
          </w:p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B9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Engenharia de Dados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BA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BC">
            <w:pPr>
              <w:spacing w:line="23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Trilha que conta com os cursos de Introdução à lógica de programação, Dados com Pandas ESQL, Git e Github, Linux na prática, conceitos de Engenharia de Dados e SQL para usuários de Python.</w:t>
            </w:r>
          </w:p>
          <w:p w:rsidR="00000000" w:rsidDel="00000000" w:rsidP="00000000" w:rsidRDefault="00000000" w:rsidRPr="00000000" w14:paraId="000002BD">
            <w:pPr>
              <w:spacing w:line="23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Esta trilha permite à equipe dominar os rudimentos necessários para construir e manter os silos de dados do TJAC.</w:t>
            </w:r>
          </w:p>
          <w:p w:rsidR="00000000" w:rsidDel="00000000" w:rsidP="00000000" w:rsidRDefault="00000000" w:rsidRPr="00000000" w14:paraId="000002BE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0">
            <w:pPr>
              <w:spacing w:line="242" w:lineRule="auto"/>
              <w:ind w:right="3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https://asimov.academy/trilha-engenharia-de-dados/</w:t>
            </w:r>
          </w:p>
        </w:tc>
      </w:tr>
      <w:tr>
        <w:trPr>
          <w:cantSplit w:val="0"/>
          <w:trHeight w:val="709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1">
            <w:pP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Formação Engenheiro </w:t>
            </w:r>
          </w:p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 Agentes de 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4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Dev IA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5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7">
            <w:pPr>
              <w:spacing w:line="23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Trilha que conta com os cursos Por dentro das LLMs – como funciona o ChatGPT, IAs para Imagens e Áudio com Hugging Face, Engenharia de Prompts, Explorando o universo de IAs com Hugging Face, Explorando a API da OpenAI, Aplicações de IA com LongChain, Introdução a Multi-agent Systems com CrewAI, Criando Agentes com Agno, Agents de IA com Python e LongChain, LLMs: Do Código Aberto ao Serviço de Nuvem, Deploy com CrewAI, Criando Multi Agent Systems com CrewAI, CursorAI – IDE de IA 10x mais produtiva e MCPs na prática: conectando IA ao Python.</w:t>
            </w:r>
          </w:p>
          <w:p w:rsidR="00000000" w:rsidDel="00000000" w:rsidP="00000000" w:rsidRDefault="00000000" w:rsidRPr="00000000" w14:paraId="000002C8">
            <w:pPr>
              <w:spacing w:line="232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Levando-se em conta o cenário diverso de soluções em IA e o ainda mais amplo leque de possibilidades de automação com IA, é fundamental se aprofundar.</w:t>
            </w:r>
          </w:p>
          <w:p w:rsidR="00000000" w:rsidDel="00000000" w:rsidP="00000000" w:rsidRDefault="00000000" w:rsidRPr="00000000" w14:paraId="000002C9">
            <w:pPr>
              <w:spacing w:line="232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CB">
            <w:pPr>
              <w:spacing w:line="242" w:lineRule="auto"/>
              <w:ind w:right="3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https://hub.asimov.academy/formacao/agentes-com-agno/</w:t>
            </w:r>
          </w:p>
        </w:tc>
      </w:tr>
    </w:tbl>
    <w:p w:rsidR="00000000" w:rsidDel="00000000" w:rsidP="00000000" w:rsidRDefault="00000000" w:rsidRPr="00000000" w14:paraId="000002CC">
      <w:pPr>
        <w:spacing w:before="34" w:lineRule="auto"/>
        <w:rPr>
          <w:b w:val="1"/>
          <w:color w:val="404040"/>
          <w:sz w:val="19"/>
          <w:szCs w:val="19"/>
        </w:rPr>
      </w:pPr>
      <w:r w:rsidDel="00000000" w:rsidR="00000000" w:rsidRPr="00000000">
        <w:rPr>
          <w:b w:val="1"/>
          <w:color w:val="404040"/>
          <w:sz w:val="19"/>
          <w:szCs w:val="19"/>
          <w:rtl w:val="0"/>
        </w:rPr>
        <w:t xml:space="preserve">Tabela 8 - Ações de capacitação/Subsecretaria de Transformação Digital</w:t>
      </w:r>
    </w:p>
    <w:p w:rsidR="00000000" w:rsidDel="00000000" w:rsidP="00000000" w:rsidRDefault="00000000" w:rsidRPr="00000000" w14:paraId="000002CD">
      <w:pPr>
        <w:spacing w:before="34" w:lineRule="auto"/>
        <w:rPr>
          <w:b w:val="1"/>
          <w:color w:val="40404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spacing w:before="34" w:lineRule="auto"/>
        <w:rPr>
          <w:b w:val="1"/>
          <w:color w:val="40404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pStyle w:val="Heading2"/>
        <w:numPr>
          <w:ilvl w:val="0"/>
          <w:numId w:val="1"/>
        </w:numPr>
        <w:tabs>
          <w:tab w:val="left" w:leader="none" w:pos="458"/>
        </w:tabs>
        <w:spacing w:before="303" w:lineRule="auto"/>
        <w:ind w:left="720" w:hanging="360"/>
        <w:jc w:val="left"/>
        <w:rPr>
          <w:color w:val="a01128"/>
          <w:sz w:val="29"/>
          <w:szCs w:val="29"/>
          <w:u w:val="none"/>
        </w:rPr>
      </w:pPr>
      <w:bookmarkStart w:colFirst="0" w:colLast="0" w:name="_heading=h.lgspyioxl3qb" w:id="22"/>
      <w:bookmarkEnd w:id="22"/>
      <w:r w:rsidDel="00000000" w:rsidR="00000000" w:rsidRPr="00000000">
        <w:rPr>
          <w:color w:val="a01128"/>
          <w:sz w:val="29"/>
          <w:szCs w:val="29"/>
          <w:rtl w:val="0"/>
        </w:rPr>
        <w:t xml:space="preserve">Gabinete da Secretaria de Tecnologia da Informação e Comunicação - GATIC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0">
      <w:pPr>
        <w:tabs>
          <w:tab w:val="left" w:leader="none" w:pos="458"/>
        </w:tabs>
        <w:ind w:left="458" w:firstLine="0"/>
        <w:rPr>
          <w:b w:val="1"/>
          <w:sz w:val="23"/>
          <w:szCs w:val="23"/>
        </w:rPr>
      </w:pPr>
      <w:bookmarkStart w:colFirst="0" w:colLast="0" w:name="_heading=h.53c05qftytd4" w:id="23"/>
      <w:bookmarkEnd w:id="23"/>
      <w:r w:rsidDel="00000000" w:rsidR="00000000" w:rsidRPr="00000000">
        <w:rPr>
          <w:rtl w:val="0"/>
        </w:rPr>
      </w:r>
    </w:p>
    <w:tbl>
      <w:tblPr>
        <w:tblStyle w:val="Table9"/>
        <w:tblW w:w="14670.0" w:type="dxa"/>
        <w:jc w:val="left"/>
        <w:tblInd w:w="-118.0" w:type="dxa"/>
        <w:tblLayout w:type="fixed"/>
        <w:tblLook w:val="0000"/>
      </w:tblPr>
      <w:tblGrid>
        <w:gridCol w:w="1050"/>
        <w:gridCol w:w="2655"/>
        <w:gridCol w:w="1410"/>
        <w:gridCol w:w="1425"/>
        <w:gridCol w:w="1305"/>
        <w:gridCol w:w="2700"/>
        <w:gridCol w:w="1260"/>
        <w:gridCol w:w="2865"/>
        <w:tblGridChange w:id="0">
          <w:tblGrid>
            <w:gridCol w:w="1050"/>
            <w:gridCol w:w="2655"/>
            <w:gridCol w:w="1410"/>
            <w:gridCol w:w="1425"/>
            <w:gridCol w:w="1305"/>
            <w:gridCol w:w="2700"/>
            <w:gridCol w:w="1260"/>
            <w:gridCol w:w="2865"/>
          </w:tblGrid>
        </w:tblGridChange>
      </w:tblGrid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D1">
            <w:pPr>
              <w:ind w:right="9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ID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D2">
            <w:pPr>
              <w:spacing w:line="235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Nome da Capacitação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D3">
            <w:pPr>
              <w:ind w:right="6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Categoria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Participantes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D5">
            <w:pPr>
              <w:ind w:right="-14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Modalidade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D6">
            <w:pPr>
              <w:spacing w:line="235" w:lineRule="auto"/>
              <w:ind w:left="414" w:right="558" w:hanging="52.00000000000003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Resultados esperados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D7">
            <w:pPr>
              <w:ind w:left="4" w:firstLine="0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Criticidade</w:t>
            </w:r>
          </w:p>
        </w:tc>
        <w:tc>
          <w:tcPr>
            <w:tcBorders>
              <w:top w:color="000000" w:space="0" w:sz="0" w:val="nil"/>
              <w:left w:color="ffffff" w:space="0" w:sz="12" w:val="single"/>
              <w:bottom w:color="ffffff" w:space="0" w:sz="24" w:val="single"/>
              <w:right w:color="ffffff" w:space="0" w:sz="12" w:val="single"/>
            </w:tcBorders>
            <w:shd w:fill="404040" w:val="clear"/>
            <w:vAlign w:val="center"/>
          </w:tcPr>
          <w:p w:rsidR="00000000" w:rsidDel="00000000" w:rsidP="00000000" w:rsidRDefault="00000000" w:rsidRPr="00000000" w14:paraId="000002D8">
            <w:pPr>
              <w:spacing w:line="235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Plataforma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D9">
            <w:pP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DA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Relação entre ESG e governança de TI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DB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Governança de TIC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DC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DE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Entender os conceitos básicos de ESG, conhecer ferramentas que apoiam a tomada de decisão em ESG, alinhar os objetivos de governança de TI com as diretrizes de ESG, iniciar a implantação de práticas ESG e implementar programas de gestão para aprimorar a tomada de decisão sustentável.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0">
            <w:pPr>
              <w:spacing w:line="242" w:lineRule="auto"/>
              <w:ind w:right="3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https://esr.rnp.br/cursos/relacao-entre-esg-e-governanca-em-ti-gti57/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60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1">
            <w:pP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2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Gerenciamento de Serviços de TI (EAD)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3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Governança de TIC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4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6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Compreender os conceitos fundamentais da gestão de serviços e operações de TI, avaliar o nível de maturidade dos serviços, alinhar os serviços de TI à estratégia do negócio, conhecer práticas de outsourcing e terceirização, gerir os níveis de serviço (SLM) e aplicar padrões reconhecidos para a gestão de serviços de TI. Visualizar habilidades para resolver problemas e tomar decisões relacionadas aos processos de gerenciamento, utilizando boas práticas consolidadas, com foco em ITIL® e ISO 20000.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8">
            <w:pPr>
              <w:spacing w:line="242" w:lineRule="auto"/>
              <w:ind w:right="3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https://esr.rnp.br/cursos/gerenciamento-de-servicos-de-ti-ead-gti30/</w:t>
            </w:r>
          </w:p>
        </w:tc>
      </w:tr>
      <w:tr>
        <w:trPr>
          <w:cantSplit w:val="0"/>
          <w:trHeight w:val="358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9">
            <w:pP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A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Gestão de ativos de TI (EAD)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B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Governança de TIC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C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EE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Compreender os conceitos e processos de gestão de serviços e de ativos de TI, aplicar os princípios do ITAM (IT Asset Management), conhecer as normas associadas à gestão de ativos, operacionalizar e manter esse processo de forma eficiente e alinhada às necessidades organizacionais.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0">
            <w:pPr>
              <w:spacing w:line="242" w:lineRule="auto"/>
              <w:ind w:right="3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https://esr.rnp.br/cursos/gestao-de-ativos-de-ti-ead-gti78/</w:t>
            </w:r>
          </w:p>
        </w:tc>
      </w:tr>
      <w:tr>
        <w:trPr>
          <w:cantSplit w:val="0"/>
          <w:trHeight w:val="475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1">
            <w:pP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2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Gestão da Segurança da Informação e Privacidade (EAD) - NBR 27001, NBR 27002 e 27701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3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Governança de TIC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4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6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Identificar vulnerabilidades e riscos associados à segurança da informação e privacidade; Aplicar as proposições fundamentais de uma política de segurança em uma organização; Propor planos de continuidade de negócios para organizações, tendo como base riscos, vulnerabilidades e a política de segurança da organização; Propor planos de gestão da segurança da informação.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8">
            <w:pPr>
              <w:spacing w:line="242" w:lineRule="auto"/>
              <w:ind w:right="3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https://esr.rnp.br/cursos/gestao-da-seguranca-da-informacao-e-privacidade-ead-gti35/</w:t>
            </w:r>
          </w:p>
        </w:tc>
      </w:tr>
      <w:tr>
        <w:trPr>
          <w:cantSplit w:val="0"/>
          <w:trHeight w:val="4800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9">
            <w:pP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A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Gestão de Riscos de Segurança da Informação e Privacidade (EAD)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B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Governança de TIC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C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2FE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Compreender os conceitos básicos e normas da gestão de riscos, identificar ativos, ameaças e vulnerabilidades, avaliar e priorizar riscos, aplicar estratégias para seu tratamento e implementar processos contínuos de comunicação, monitoramento e melhoria.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00">
            <w:pPr>
              <w:spacing w:line="242" w:lineRule="auto"/>
              <w:ind w:right="3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https://esr.rnp.br/cursos/gestao-de-riscos-de-seguranca-da-informacao-e-privacidade-ead-gti36/</w:t>
            </w:r>
          </w:p>
        </w:tc>
      </w:tr>
      <w:tr>
        <w:trPr>
          <w:cantSplit w:val="0"/>
          <w:trHeight w:val="3675" w:hRule="atLeast"/>
          <w:tblHeader w:val="0"/>
        </w:trPr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01">
            <w:pPr>
              <w:ind w:right="9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02">
            <w:pPr>
              <w:ind w:left="4" w:right="3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Governança de TI com COBIT 2019 (EAD)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03">
            <w:pPr>
              <w:ind w:right="-1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Governança de TIC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04">
            <w:pPr>
              <w:spacing w:line="242" w:lineRule="auto"/>
              <w:ind w:right="5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EAD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06">
            <w:pPr>
              <w:spacing w:line="232" w:lineRule="auto"/>
              <w:ind w:left="113" w:right="134" w:firstLine="0"/>
              <w:rPr/>
            </w:pPr>
            <w:r w:rsidDel="00000000" w:rsidR="00000000" w:rsidRPr="00000000">
              <w:rPr>
                <w:rtl w:val="0"/>
              </w:rPr>
              <w:t xml:space="preserve">Identificar e coordenar a governança corporativa e de TI, definir objetivos e mapear decisões da área de TIC, aplicar indicadores, compreender sistemas e governança, relacionar processos, projetar sistemas personalizados e realizar avaliações de capacidade e maturidade. 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a01128" w:val="clear"/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Alta</w:t>
            </w:r>
          </w:p>
        </w:tc>
        <w:tc>
          <w:tcPr>
            <w:tcBorders>
              <w:top w:color="ffffff" w:space="0" w:sz="12" w:val="single"/>
              <w:left w:color="ffffff" w:space="0" w:sz="12" w:val="single"/>
              <w:bottom w:color="ffffff" w:space="0" w:sz="12" w:val="single"/>
              <w:right w:color="ffffff" w:space="0" w:sz="12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308">
            <w:pPr>
              <w:spacing w:line="242" w:lineRule="auto"/>
              <w:ind w:right="3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https://esr.rnp.br/cursos/governanca-de-ti-com-cobit-2019-ead-gti31/</w:t>
            </w:r>
          </w:p>
        </w:tc>
      </w:tr>
    </w:tbl>
    <w:p w:rsidR="00000000" w:rsidDel="00000000" w:rsidP="00000000" w:rsidRDefault="00000000" w:rsidRPr="00000000" w14:paraId="00000309">
      <w:pPr>
        <w:spacing w:before="34" w:lineRule="auto"/>
        <w:rPr>
          <w:b w:val="1"/>
          <w:sz w:val="23"/>
          <w:szCs w:val="23"/>
        </w:rPr>
      </w:pPr>
      <w:r w:rsidDel="00000000" w:rsidR="00000000" w:rsidRPr="00000000">
        <w:rPr>
          <w:b w:val="1"/>
          <w:color w:val="404040"/>
          <w:sz w:val="19"/>
          <w:szCs w:val="19"/>
          <w:rtl w:val="0"/>
        </w:rPr>
        <w:t xml:space="preserve">Tabela 10 - Ações de capacitação/Gabinete da Secretaria de Tecnologia da Informação e Comunicação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spacing w:before="34" w:lineRule="auto"/>
        <w:rPr>
          <w:b w:val="1"/>
          <w:color w:val="404040"/>
          <w:sz w:val="19"/>
          <w:szCs w:val="19"/>
        </w:rPr>
        <w:sectPr>
          <w:footerReference r:id="rId16" w:type="default"/>
          <w:type w:val="nextPage"/>
          <w:pgSz w:h="11910" w:w="16850" w:orient="landscape"/>
          <w:pgMar w:bottom="1880" w:top="1660" w:left="1600" w:right="1000" w:header="922" w:footer="1700"/>
        </w:sectPr>
      </w:pPr>
      <w:r w:rsidDel="00000000" w:rsidR="00000000" w:rsidRPr="00000000">
        <w:rPr>
          <w:rtl w:val="0"/>
        </w:rPr>
      </w:r>
    </w:p>
    <w:bookmarkStart w:colFirst="0" w:colLast="0" w:name="bookmark=id.35nkun2" w:id="24"/>
    <w:bookmarkEnd w:id="24"/>
    <w:p w:rsidR="00000000" w:rsidDel="00000000" w:rsidP="00000000" w:rsidRDefault="00000000" w:rsidRPr="00000000" w14:paraId="0000030B">
      <w:pPr>
        <w:pStyle w:val="Heading1"/>
        <w:tabs>
          <w:tab w:val="left" w:leader="none" w:pos="470"/>
        </w:tabs>
        <w:spacing w:before="133" w:lineRule="auto"/>
        <w:ind w:left="0" w:firstLine="0"/>
        <w:rPr>
          <w:color w:val="a01128"/>
          <w:vertAlign w:val="baseline"/>
        </w:rPr>
      </w:pPr>
      <w:bookmarkStart w:colFirst="0" w:colLast="0" w:name="_heading=h.1ksv4uv" w:id="25"/>
      <w:bookmarkEnd w:id="25"/>
      <w:r w:rsidDel="00000000" w:rsidR="00000000" w:rsidRPr="00000000">
        <w:rPr>
          <w:color w:val="a01128"/>
          <w:vertAlign w:val="baseline"/>
          <w:rtl w:val="0"/>
        </w:rPr>
        <w:t xml:space="preserve">Quantidade de capacitações por </w:t>
      </w:r>
      <w:r w:rsidDel="00000000" w:rsidR="00000000" w:rsidRPr="00000000">
        <w:rPr>
          <w:color w:val="a01128"/>
          <w:rtl w:val="0"/>
        </w:rPr>
        <w:t xml:space="preserve">unidade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" w:lineRule="auto"/>
        <w:rPr>
          <w:b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870.0" w:type="dxa"/>
        <w:jc w:val="left"/>
        <w:tblInd w:w="-210.0" w:type="dxa"/>
        <w:tblBorders>
          <w:top w:color="ffffff" w:space="0" w:sz="12" w:val="single"/>
          <w:left w:color="ffffff" w:space="0" w:sz="12" w:val="single"/>
          <w:bottom w:color="ffffff" w:space="0" w:sz="12" w:val="single"/>
          <w:right w:color="ffffff" w:space="0" w:sz="12" w:val="single"/>
          <w:insideH w:color="ffffff" w:space="0" w:sz="12" w:val="single"/>
          <w:insideV w:color="ffffff" w:space="0" w:sz="12" w:val="single"/>
        </w:tblBorders>
        <w:tblLayout w:type="fixed"/>
        <w:tblLook w:val="0000"/>
      </w:tblPr>
      <w:tblGrid>
        <w:gridCol w:w="6570"/>
        <w:gridCol w:w="3300"/>
        <w:tblGridChange w:id="0">
          <w:tblGrid>
            <w:gridCol w:w="6570"/>
            <w:gridCol w:w="3300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gridSpan w:val="2"/>
            <w:shd w:fill="404040" w:val="clear"/>
          </w:tcPr>
          <w:p w:rsidR="00000000" w:rsidDel="00000000" w:rsidP="00000000" w:rsidRDefault="00000000" w:rsidRPr="00000000" w14:paraId="000003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63.00000000000006" w:lineRule="auto"/>
              <w:ind w:left="3176" w:firstLine="0"/>
              <w:rPr>
                <w:b w:val="1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Estimativa de capacitações para a SETIC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shd w:fill="666666" w:val="clear"/>
          </w:tcPr>
          <w:p w:rsidR="00000000" w:rsidDel="00000000" w:rsidP="00000000" w:rsidRDefault="00000000" w:rsidRPr="00000000" w14:paraId="000003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3.00000000000006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Setor</w:t>
            </w:r>
          </w:p>
        </w:tc>
        <w:tc>
          <w:tcPr>
            <w:shd w:fill="666666" w:val="clear"/>
          </w:tcPr>
          <w:p w:rsidR="00000000" w:rsidDel="00000000" w:rsidP="00000000" w:rsidRDefault="00000000" w:rsidRPr="00000000" w14:paraId="000003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3.00000000000006" w:lineRule="auto"/>
              <w:ind w:left="6" w:right="19" w:firstLine="0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Quantidade de capacitações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311">
            <w:pPr>
              <w:spacing w:before="11" w:line="263.00000000000006" w:lineRule="auto"/>
              <w:ind w:left="107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Subsecretaria de Sistemas de Informação (SUSIS)</w:t>
            </w:r>
          </w:p>
        </w:tc>
        <w:tc>
          <w:tcPr>
            <w:shd w:fill="595959" w:val="clear"/>
          </w:tcPr>
          <w:p w:rsidR="00000000" w:rsidDel="00000000" w:rsidP="00000000" w:rsidRDefault="00000000" w:rsidRPr="00000000" w14:paraId="00000312">
            <w:pPr>
              <w:spacing w:before="11" w:line="263.00000000000006" w:lineRule="auto"/>
              <w:ind w:left="6" w:firstLine="0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10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63.00000000000006" w:lineRule="auto"/>
              <w:ind w:left="107" w:firstLine="0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Subsecretaria de Segurança da Informação e Infraestrutura de TIC</w:t>
            </w: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  - (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SUSEG</w:t>
            </w: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) </w:t>
            </w:r>
          </w:p>
        </w:tc>
        <w:tc>
          <w:tcPr>
            <w:shd w:fill="737373" w:val="clear"/>
          </w:tcPr>
          <w:p w:rsidR="00000000" w:rsidDel="00000000" w:rsidP="00000000" w:rsidRDefault="00000000" w:rsidRPr="00000000" w14:paraId="000003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63.00000000000006" w:lineRule="auto"/>
              <w:ind w:left="6" w:firstLine="0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12</w:t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63.00000000000006" w:lineRule="auto"/>
              <w:ind w:left="107" w:firstLine="0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Subsecretaria de Serviços de Tecnologia da Informação e Comunicação</w:t>
            </w: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 - (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SUSER</w:t>
            </w: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)</w:t>
            </w:r>
          </w:p>
        </w:tc>
        <w:tc>
          <w:tcPr>
            <w:shd w:fill="8c8c8c" w:val="clear"/>
          </w:tcPr>
          <w:p w:rsidR="00000000" w:rsidDel="00000000" w:rsidP="00000000" w:rsidRDefault="00000000" w:rsidRPr="00000000" w14:paraId="000003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63.00000000000006" w:lineRule="auto"/>
              <w:ind w:left="6" w:firstLine="0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4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3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3.00000000000006" w:lineRule="auto"/>
              <w:ind w:left="107" w:firstLine="0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Assessoria da Secretaria de Tecnologia da Informação e Comunicação</w:t>
            </w: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 - (</w:t>
            </w:r>
            <w:r w:rsidDel="00000000" w:rsidR="00000000" w:rsidRPr="00000000">
              <w:rPr>
                <w:sz w:val="23"/>
                <w:szCs w:val="23"/>
                <w:rtl w:val="0"/>
              </w:rPr>
              <w:t xml:space="preserve">ASTIC</w:t>
            </w: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)</w:t>
            </w:r>
          </w:p>
        </w:tc>
        <w:tc>
          <w:tcPr>
            <w:shd w:fill="a6a6a6" w:val="clear"/>
          </w:tcPr>
          <w:p w:rsidR="00000000" w:rsidDel="00000000" w:rsidP="00000000" w:rsidRDefault="00000000" w:rsidRPr="00000000" w14:paraId="000003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3.00000000000006" w:lineRule="auto"/>
              <w:ind w:left="6" w:firstLine="0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11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3.00000000000006" w:lineRule="auto"/>
              <w:ind w:left="107" w:firstLine="0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Coordenadoria de ANálise e Automação de Processos Judiciais (COAAP)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3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3.00000000000006" w:lineRule="auto"/>
              <w:ind w:left="6" w:right="9" w:firstLine="0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9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shd w:fill="f3f3f3" w:val="clear"/>
            <w:vAlign w:val="center"/>
          </w:tcPr>
          <w:p w:rsidR="00000000" w:rsidDel="00000000" w:rsidP="00000000" w:rsidRDefault="00000000" w:rsidRPr="00000000" w14:paraId="000003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3.00000000000006" w:lineRule="auto"/>
              <w:ind w:left="107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Subsecretaria de Contratações de TIC - (SUCTI)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3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3.00000000000006" w:lineRule="auto"/>
              <w:ind w:left="6" w:right="9" w:firstLine="0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8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3.00000000000006" w:lineRule="auto"/>
              <w:ind w:left="107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Subsecretaria de Transformação Digital -  (SUDIG)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3.00000000000006" w:lineRule="auto"/>
              <w:ind w:left="6" w:right="9" w:firstLine="0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8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3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3.00000000000006" w:lineRule="auto"/>
              <w:ind w:left="107" w:firstLine="0"/>
              <w:rPr>
                <w:sz w:val="23"/>
                <w:szCs w:val="23"/>
              </w:rPr>
            </w:pPr>
            <w:r w:rsidDel="00000000" w:rsidR="00000000" w:rsidRPr="00000000">
              <w:rPr>
                <w:sz w:val="23"/>
                <w:szCs w:val="23"/>
                <w:rtl w:val="0"/>
              </w:rPr>
              <w:t xml:space="preserve">Gabinete da Secretaria de Tecnologia da Informação e Comunicação - (GATIC)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3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" w:line="263.00000000000006" w:lineRule="auto"/>
              <w:ind w:left="6" w:right="9" w:firstLine="0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7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shd w:fill="666666" w:val="clear"/>
          </w:tcPr>
          <w:p w:rsidR="00000000" w:rsidDel="00000000" w:rsidP="00000000" w:rsidRDefault="00000000" w:rsidRPr="00000000" w14:paraId="000003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71" w:lineRule="auto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Quantidade Total</w:t>
            </w:r>
          </w:p>
        </w:tc>
        <w:tc>
          <w:tcPr>
            <w:shd w:fill="404040" w:val="clear"/>
          </w:tcPr>
          <w:p w:rsidR="00000000" w:rsidDel="00000000" w:rsidP="00000000" w:rsidRDefault="00000000" w:rsidRPr="00000000" w14:paraId="000003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8" w:line="271" w:lineRule="auto"/>
              <w:ind w:left="6" w:right="8" w:firstLine="0"/>
              <w:jc w:val="center"/>
              <w:rPr>
                <w:b w:val="1"/>
                <w:color w:val="ffffff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ffffff"/>
                <w:sz w:val="23"/>
                <w:szCs w:val="23"/>
                <w:rtl w:val="0"/>
              </w:rPr>
              <w:t xml:space="preserve">69</w:t>
            </w:r>
          </w:p>
        </w:tc>
      </w:tr>
    </w:tbl>
    <w:p w:rsidR="00000000" w:rsidDel="00000000" w:rsidP="00000000" w:rsidRDefault="00000000" w:rsidRPr="00000000" w14:paraId="00000323">
      <w:pPr>
        <w:spacing w:before="34" w:lineRule="auto"/>
        <w:ind w:left="0" w:firstLine="0"/>
        <w:rPr>
          <w:b w:val="1"/>
          <w:color w:val="404040"/>
          <w:sz w:val="19"/>
          <w:szCs w:val="19"/>
        </w:rPr>
      </w:pPr>
      <w:bookmarkStart w:colFirst="0" w:colLast="0" w:name="_heading=h.2jxsxqh" w:id="26"/>
      <w:bookmarkEnd w:id="26"/>
      <w:r w:rsidDel="00000000" w:rsidR="00000000" w:rsidRPr="00000000">
        <w:rPr>
          <w:b w:val="1"/>
          <w:color w:val="404040"/>
          <w:sz w:val="19"/>
          <w:szCs w:val="19"/>
          <w:rtl w:val="0"/>
        </w:rPr>
        <w:t xml:space="preserve">Tabela  11 - Quantidade de capacitações por unidade</w:t>
      </w:r>
    </w:p>
    <w:p w:rsidR="00000000" w:rsidDel="00000000" w:rsidP="00000000" w:rsidRDefault="00000000" w:rsidRPr="00000000" w14:paraId="00000324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bookmarkStart w:colFirst="0" w:colLast="0" w:name="_heading=h.q2d35tx69d5j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bookmarkStart w:colFirst="0" w:colLast="0" w:name="_heading=h.owu8l8fdlj2a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bookmarkStart w:colFirst="0" w:colLast="0" w:name="_heading=h.l3gpy6iq0shx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bookmarkStart w:colFirst="0" w:colLast="0" w:name="_heading=h.5tabsccx2a1z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bookmarkStart w:colFirst="0" w:colLast="0" w:name="_heading=h.q7xpeadv184w" w:id="31"/>
      <w:bookmarkEnd w:id="3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bookmarkStart w:colFirst="0" w:colLast="0" w:name="_heading=h.59gxk0q7gtrj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bookmarkStart w:colFirst="0" w:colLast="0" w:name="_heading=h.zgqdtp948b02" w:id="33"/>
      <w:bookmarkEnd w:id="3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bookmarkStart w:colFirst="0" w:colLast="0" w:name="_heading=h.o79y4rxqonpe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bookmarkStart w:colFirst="0" w:colLast="0" w:name="_heading=h.djhusnc4fuf3" w:id="35"/>
      <w:bookmarkEnd w:id="3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bookmarkStart w:colFirst="0" w:colLast="0" w:name="_heading=h.h40rpybgztez" w:id="36"/>
      <w:bookmarkEnd w:id="3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bookmarkStart w:colFirst="0" w:colLast="0" w:name="_heading=h.ywskz08yol7w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bookmarkStart w:colFirst="0" w:colLast="0" w:name="_heading=h.ge2yp2u2dkbo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0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bookmarkStart w:colFirst="0" w:colLast="0" w:name="_heading=h.tl5dgga03zuv" w:id="39"/>
      <w:bookmarkEnd w:id="3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bookmarkStart w:colFirst="0" w:colLast="0" w:name="_heading=h.252wllx6vf1x" w:id="40"/>
      <w:bookmarkEnd w:id="4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bookmarkStart w:colFirst="0" w:colLast="0" w:name="_heading=h.3pejfl2drqe8" w:id="41"/>
      <w:bookmarkEnd w:id="4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bookmarkStart w:colFirst="0" w:colLast="0" w:name="_heading=h.poxfophor0el" w:id="42"/>
      <w:bookmarkEnd w:id="4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bookmarkStart w:colFirst="0" w:colLast="0" w:name="_heading=h.4q998f9u9avd" w:id="43"/>
      <w:bookmarkEnd w:id="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bookmarkStart w:colFirst="0" w:colLast="0" w:name="_heading=h.761qa4eywn0m" w:id="44"/>
      <w:bookmarkEnd w:id="4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bookmarkStart w:colFirst="0" w:colLast="0" w:name="_heading=h.v5l51f266e3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bookmarkStart w:colFirst="0" w:colLast="0" w:name="_heading=h.jrhaf34zuwuj" w:id="46"/>
      <w:bookmarkEnd w:id="4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bookmarkStart w:colFirst="0" w:colLast="0" w:name="_heading=h.xvacb3emfjfr" w:id="47"/>
      <w:bookmarkEnd w:id="4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bookmarkStart w:colFirst="0" w:colLast="0" w:name="_heading=h.fwjks48ccs90" w:id="48"/>
      <w:bookmarkEnd w:id="4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spacing w:before="34" w:lineRule="auto"/>
        <w:ind w:left="142" w:firstLine="0"/>
        <w:rPr>
          <w:b w:val="1"/>
          <w:color w:val="404040"/>
          <w:sz w:val="23"/>
          <w:szCs w:val="23"/>
        </w:rPr>
      </w:pPr>
      <w:bookmarkStart w:colFirst="0" w:colLast="0" w:name="_heading=h.aohw0jabcjec" w:id="49"/>
      <w:bookmarkEnd w:id="4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pStyle w:val="Heading1"/>
        <w:tabs>
          <w:tab w:val="left" w:leader="none" w:pos="470"/>
        </w:tabs>
        <w:spacing w:before="133" w:lineRule="auto"/>
        <w:ind w:left="0" w:firstLine="0"/>
        <w:rPr>
          <w:color w:val="a01128"/>
          <w:vertAlign w:val="baseline"/>
        </w:rPr>
      </w:pPr>
      <w:bookmarkStart w:colFirst="0" w:colLast="0" w:name="_heading=h.g71s485or0fl" w:id="50"/>
      <w:bookmarkEnd w:id="50"/>
      <w:r w:rsidDel="00000000" w:rsidR="00000000" w:rsidRPr="00000000">
        <w:rPr>
          <w:color w:val="a01128"/>
          <w:vertAlign w:val="baseline"/>
          <w:rtl w:val="0"/>
        </w:rPr>
        <w:t xml:space="preserve">Monitoramento da execução das capacitações de TIC</w:t>
      </w:r>
    </w:p>
    <w:p w:rsidR="00000000" w:rsidDel="00000000" w:rsidP="00000000" w:rsidRDefault="00000000" w:rsidRPr="00000000" w14:paraId="0000033C">
      <w:pPr>
        <w:tabs>
          <w:tab w:val="left" w:leader="none" w:pos="470"/>
        </w:tabs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execução dos cursos desta SETIC está disponível no link abaixo, conforme solicitado no subitem 3 do item 31 do Ranking da Transparência (Resolução CNJ nº 260, de 11 de setembro de 2018).</w:t>
        <w:br w:type="textWrapping"/>
        <w:t xml:space="preserve"> Descrição: “Monitoramento da execução do Plano Anual de Capacitações de TIC”.</w:t>
      </w:r>
    </w:p>
    <w:p w:rsidR="00000000" w:rsidDel="00000000" w:rsidP="00000000" w:rsidRDefault="00000000" w:rsidRPr="00000000" w14:paraId="0000033D">
      <w:pPr>
        <w:tabs>
          <w:tab w:val="left" w:leader="none" w:pos="470"/>
        </w:tabs>
        <w:spacing w:after="240" w:before="240" w:lineRule="auto"/>
        <w:rPr>
          <w:sz w:val="24"/>
          <w:szCs w:val="24"/>
        </w:rPr>
        <w:sectPr>
          <w:type w:val="nextPage"/>
          <w:pgSz w:h="16850" w:w="11910" w:orient="portrait"/>
          <w:pgMar w:bottom="1882" w:top="1843" w:left="1400" w:right="1298" w:header="913" w:footer="1701"/>
        </w:sectPr>
      </w:pPr>
      <w:hyperlink r:id="rId1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📊 Clique aqui para acessar o Painel BI</w:t>
        </w:r>
      </w:hyperlink>
      <w:r w:rsidDel="00000000" w:rsidR="00000000" w:rsidRPr="00000000">
        <w:rPr>
          <w:sz w:val="24"/>
          <w:szCs w:val="24"/>
          <w:rtl w:val="0"/>
        </w:rPr>
        <w:t xml:space="preserve">: </w:t>
      </w:r>
      <w:hyperlink r:id="rId1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https://paineis.tjac.jus.br/single/?appid=dbbaeae7-6a65-4399-bb2b-c1ef9dbb62c7&amp;sheet=fdVusBP&amp;bookmark=017846b0-d5aa-4064-92e6-b067a1ed229a&amp;opt=ctxmenu&amp;select=clearall</w:t>
        </w:r>
      </w:hyperlink>
      <w:bookmarkStart w:colFirst="0" w:colLast="0" w:name="bookmark=kix.ciqo4d9h5ab7" w:id="51"/>
      <w:bookmarkEnd w:id="51"/>
      <w:r w:rsidDel="00000000" w:rsidR="00000000" w:rsidRPr="00000000">
        <w:rPr>
          <w:rtl w:val="0"/>
        </w:rPr>
      </w:r>
    </w:p>
    <w:bookmarkStart w:colFirst="0" w:colLast="0" w:name="bookmark=id.z337ya" w:id="52"/>
    <w:bookmarkEnd w:id="52"/>
    <w:p w:rsidR="00000000" w:rsidDel="00000000" w:rsidP="00000000" w:rsidRDefault="00000000" w:rsidRPr="00000000" w14:paraId="0000033E">
      <w:pPr>
        <w:pStyle w:val="Heading1"/>
        <w:tabs>
          <w:tab w:val="left" w:leader="none" w:pos="470"/>
        </w:tabs>
        <w:spacing w:before="133" w:lineRule="auto"/>
        <w:ind w:left="0" w:firstLine="0"/>
        <w:rPr>
          <w:color w:val="a01128"/>
          <w:vertAlign w:val="baseline"/>
        </w:rPr>
      </w:pPr>
      <w:bookmarkStart w:colFirst="0" w:colLast="0" w:name="_heading=h.3j2qqm3" w:id="53"/>
      <w:bookmarkEnd w:id="53"/>
      <w:r w:rsidDel="00000000" w:rsidR="00000000" w:rsidRPr="00000000">
        <w:rPr>
          <w:color w:val="a01128"/>
          <w:vertAlign w:val="baseline"/>
          <w:rtl w:val="0"/>
        </w:rPr>
        <w:t xml:space="preserve">Conclusão</w:t>
      </w:r>
    </w:p>
    <w:p w:rsidR="00000000" w:rsidDel="00000000" w:rsidP="00000000" w:rsidRDefault="00000000" w:rsidRPr="00000000" w14:paraId="000003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5" w:line="271" w:lineRule="auto"/>
        <w:ind w:left="100" w:right="119" w:firstLine="706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Tecnologia da Informação (TI), por si só, não é capaz de gerar resultados assertivos para os negócios de uma instituição. Para que isso ocorra, é essencial que a TI esteja capacitada e alinhada às metas estratégicas da organização. Para alcançar esses objetivos, é fundamental decompor as metas institucionais em etapas menores e definir as ações de TIC (Tecnologias da Informação e Comunicação) mais adequadas para sua realização.</w:t>
      </w:r>
    </w:p>
    <w:p w:rsidR="00000000" w:rsidDel="00000000" w:rsidP="00000000" w:rsidRDefault="00000000" w:rsidRPr="00000000" w14:paraId="000003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1" w:lineRule="auto"/>
        <w:ind w:left="100" w:right="119" w:firstLine="706"/>
        <w:jc w:val="both"/>
        <w:rPr>
          <w:color w:val="000000"/>
          <w:sz w:val="24"/>
          <w:szCs w:val="24"/>
        </w:rPr>
        <w:sectPr>
          <w:type w:val="nextPage"/>
          <w:pgSz w:h="16850" w:w="11910" w:orient="portrait"/>
          <w:pgMar w:bottom="1880" w:top="1840" w:left="1400" w:right="1300" w:header="915" w:footer="1699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Dessa forma, o Planejamento de Capacitação torna-se crucial para orientar e impulsionar o processo de inovação, identificando problemas e propondo mecanismos que contribuam para a melhoria contínua dos serviços prestados pela instituição.</w:t>
      </w:r>
    </w:p>
    <w:p w:rsidR="00000000" w:rsidDel="00000000" w:rsidP="00000000" w:rsidRDefault="00000000" w:rsidRPr="00000000" w14:paraId="0000034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Elaboração</w:t>
      </w:r>
    </w:p>
    <w:p w:rsidR="00000000" w:rsidDel="00000000" w:rsidP="00000000" w:rsidRDefault="00000000" w:rsidRPr="00000000" w14:paraId="0000034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spacing w:before="34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ind w:right="11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Coordenação e Supervisão</w:t>
      </w:r>
    </w:p>
    <w:p w:rsidR="00000000" w:rsidDel="00000000" w:rsidP="00000000" w:rsidRDefault="00000000" w:rsidRPr="00000000" w14:paraId="0000034B">
      <w:pPr>
        <w:spacing w:before="22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Elson Correia de Oliveira Neto</w:t>
      </w:r>
    </w:p>
    <w:p w:rsidR="00000000" w:rsidDel="00000000" w:rsidP="00000000" w:rsidRDefault="00000000" w:rsidRPr="00000000" w14:paraId="000003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ind w:right="103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Secretário de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TIC</w:t>
      </w:r>
    </w:p>
    <w:p w:rsidR="00000000" w:rsidDel="00000000" w:rsidP="00000000" w:rsidRDefault="00000000" w:rsidRPr="00000000" w14:paraId="0000034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spacing w:before="4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Equipe técnica</w:t>
      </w:r>
    </w:p>
    <w:p w:rsidR="00000000" w:rsidDel="00000000" w:rsidP="00000000" w:rsidRDefault="00000000" w:rsidRPr="00000000" w14:paraId="00000352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Raimundo José da Costa Rodrigues</w:t>
      </w:r>
    </w:p>
    <w:p w:rsidR="00000000" w:rsidDel="00000000" w:rsidP="00000000" w:rsidRDefault="00000000" w:rsidRPr="00000000" w14:paraId="0000035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Analista Judiciário</w:t>
      </w:r>
    </w:p>
    <w:p w:rsidR="00000000" w:rsidDel="00000000" w:rsidP="00000000" w:rsidRDefault="00000000" w:rsidRPr="00000000" w14:paraId="0000035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Bruna Fonseca de Souza</w:t>
      </w:r>
    </w:p>
    <w:p w:rsidR="00000000" w:rsidDel="00000000" w:rsidP="00000000" w:rsidRDefault="00000000" w:rsidRPr="00000000" w14:paraId="0000035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Assessora</w:t>
      </w:r>
    </w:p>
    <w:p w:rsidR="00000000" w:rsidDel="00000000" w:rsidP="00000000" w:rsidRDefault="00000000" w:rsidRPr="00000000" w14:paraId="0000035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Kêmis Ageron Viana da Silva</w:t>
      </w:r>
    </w:p>
    <w:p w:rsidR="00000000" w:rsidDel="00000000" w:rsidP="00000000" w:rsidRDefault="00000000" w:rsidRPr="00000000" w14:paraId="0000035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Analista Judiciário</w:t>
      </w:r>
    </w:p>
    <w:p w:rsidR="00000000" w:rsidDel="00000000" w:rsidP="00000000" w:rsidRDefault="00000000" w:rsidRPr="00000000" w14:paraId="0000035C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José Gleyson Andrade Maia</w:t>
      </w:r>
    </w:p>
    <w:p w:rsidR="00000000" w:rsidDel="00000000" w:rsidP="00000000" w:rsidRDefault="00000000" w:rsidRPr="00000000" w14:paraId="0000035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Técnico Judiciário</w:t>
      </w:r>
    </w:p>
    <w:p w:rsidR="00000000" w:rsidDel="00000000" w:rsidP="00000000" w:rsidRDefault="00000000" w:rsidRPr="00000000" w14:paraId="0000035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Lucas Bezerra Félix</w:t>
      </w:r>
    </w:p>
    <w:p w:rsidR="00000000" w:rsidDel="00000000" w:rsidP="00000000" w:rsidRDefault="00000000" w:rsidRPr="00000000" w14:paraId="00000361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Técnico Judiciário</w:t>
      </w:r>
    </w:p>
    <w:p w:rsidR="00000000" w:rsidDel="00000000" w:rsidP="00000000" w:rsidRDefault="00000000" w:rsidRPr="00000000" w14:paraId="00000362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Jenniffer Caroline Gomes Vieira</w:t>
      </w:r>
    </w:p>
    <w:p w:rsidR="00000000" w:rsidDel="00000000" w:rsidP="00000000" w:rsidRDefault="00000000" w:rsidRPr="00000000" w14:paraId="0000036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Estagiária</w:t>
      </w:r>
    </w:p>
    <w:p w:rsidR="00000000" w:rsidDel="00000000" w:rsidP="00000000" w:rsidRDefault="00000000" w:rsidRPr="00000000" w14:paraId="00000365">
      <w:pPr>
        <w:jc w:val="center"/>
        <w:rPr>
          <w:b w:val="1"/>
          <w:sz w:val="23"/>
          <w:szCs w:val="23"/>
        </w:rPr>
        <w:sectPr>
          <w:headerReference r:id="rId19" w:type="default"/>
          <w:footerReference r:id="rId20" w:type="default"/>
          <w:type w:val="nextPage"/>
          <w:pgSz w:h="16850" w:w="11910" w:orient="portrait"/>
          <w:pgMar w:bottom="280" w:top="1840" w:left="1400" w:right="130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spacing w:after="1" w:before="11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ind w:left="3111" w:firstLine="0"/>
        <w:rPr>
          <w:sz w:val="23"/>
          <w:szCs w:val="23"/>
        </w:rPr>
      </w:pPr>
      <w:r w:rsidDel="00000000" w:rsidR="00000000" w:rsidRPr="00000000">
        <w:rPr>
          <w:sz w:val="23"/>
          <w:szCs w:val="23"/>
        </w:rPr>
        <w:drawing>
          <wp:inline distB="0" distT="0" distL="0" distR="0">
            <wp:extent cx="2157881" cy="638175"/>
            <wp:effectExtent b="0" l="0" r="0" t="0"/>
            <wp:docPr id="52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1"/>
                    <a:srcRect b="10487" l="0" r="0" t="10488"/>
                    <a:stretch>
                      <a:fillRect/>
                    </a:stretch>
                  </pic:blipFill>
                  <pic:spPr>
                    <a:xfrm>
                      <a:off x="0" y="0"/>
                      <a:ext cx="2157881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spacing w:before="106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87" w:right="1963" w:firstLine="0"/>
        <w:jc w:val="center"/>
        <w:rPr>
          <w:b w:val="1"/>
          <w:color w:val="a01128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jc w:val="center"/>
        <w:rPr>
          <w:b w:val="1"/>
          <w:sz w:val="23"/>
          <w:szCs w:val="23"/>
        </w:rPr>
      </w:pPr>
      <w:bookmarkStart w:colFirst="0" w:colLast="0" w:name="_heading=h.1y810tw" w:id="54"/>
      <w:bookmarkEnd w:id="54"/>
      <w:r w:rsidDel="00000000" w:rsidR="00000000" w:rsidRPr="00000000">
        <w:rPr>
          <w:b w:val="1"/>
          <w:sz w:val="23"/>
          <w:szCs w:val="23"/>
          <w:rtl w:val="0"/>
        </w:rPr>
        <w:t xml:space="preserve">TRIBUNAL DE JUSTIÇA</w:t>
      </w:r>
    </w:p>
    <w:p w:rsidR="00000000" w:rsidDel="00000000" w:rsidP="00000000" w:rsidRDefault="00000000" w:rsidRPr="00000000" w14:paraId="0000037D">
      <w:pPr>
        <w:spacing w:before="12" w:lineRule="auto"/>
        <w:ind w:left="2287" w:right="1979" w:firstLine="0"/>
        <w:jc w:val="center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Secretaria de Tecnologia da Informação e Comunicação</w:t>
      </w:r>
    </w:p>
    <w:p w:rsidR="00000000" w:rsidDel="00000000" w:rsidP="00000000" w:rsidRDefault="00000000" w:rsidRPr="00000000" w14:paraId="0000037E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spacing w:before="8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287" w:right="1960" w:firstLine="0"/>
        <w:jc w:val="center"/>
        <w:rPr>
          <w:color w:val="a01128"/>
          <w:sz w:val="20"/>
          <w:szCs w:val="20"/>
        </w:rPr>
      </w:pPr>
      <w:hyperlink r:id="rId22">
        <w:r w:rsidDel="00000000" w:rsidR="00000000" w:rsidRPr="00000000">
          <w:rPr>
            <w:color w:val="a01128"/>
            <w:sz w:val="20"/>
            <w:szCs w:val="20"/>
            <w:u w:val="single"/>
            <w:rtl w:val="0"/>
          </w:rPr>
          <w:t xml:space="preserve">www.tjac.jus.br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spacing w:before="8" w:line="235" w:lineRule="auto"/>
        <w:ind w:left="2287" w:right="2382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Rua Tribunal de Justiça, s/n. Via Verde. 69.920-193 Rio Branco-AC | (68) 3302-0360 / 3302-0361</w:t>
      </w:r>
    </w:p>
    <w:sectPr>
      <w:headerReference r:id="rId23" w:type="default"/>
      <w:footerReference r:id="rId24" w:type="default"/>
      <w:type w:val="nextPage"/>
      <w:pgSz w:h="16850" w:w="11910" w:orient="portrait"/>
      <w:pgMar w:bottom="280" w:top="1940" w:left="1400" w:right="130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right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5532438</wp:posOffset>
              </wp:positionH>
              <wp:positionV relativeFrom="paragraph">
                <wp:posOffset>9444038</wp:posOffset>
              </wp:positionV>
              <wp:extent cx="461645" cy="205105"/>
              <wp:effectExtent b="0" l="0" r="0" t="0"/>
              <wp:wrapNone/>
              <wp:docPr id="519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129465" y="3691735"/>
                        <a:ext cx="43307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0.00000953674316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3"/>
                              <w:vertAlign w:val="baseline"/>
                            </w:rPr>
                            <w:t xml:space="preserve">Pág.  PAGE 5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5532438</wp:posOffset>
              </wp:positionH>
              <wp:positionV relativeFrom="paragraph">
                <wp:posOffset>9444038</wp:posOffset>
              </wp:positionV>
              <wp:extent cx="461645" cy="205105"/>
              <wp:effectExtent b="0" l="0" r="0" t="0"/>
              <wp:wrapNone/>
              <wp:docPr id="519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645" cy="2051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8580438</wp:posOffset>
              </wp:positionH>
              <wp:positionV relativeFrom="paragraph">
                <wp:posOffset>6878638</wp:posOffset>
              </wp:positionV>
              <wp:extent cx="541020" cy="205105"/>
              <wp:effectExtent b="0" l="0" r="0" t="0"/>
              <wp:wrapNone/>
              <wp:docPr id="51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89778" y="3691735"/>
                        <a:ext cx="512445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60.00000953674316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3"/>
                              <w:vertAlign w:val="baseline"/>
                            </w:rPr>
                            <w:t xml:space="preserve">Pág.  PAGE 22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8580438</wp:posOffset>
              </wp:positionH>
              <wp:positionV relativeFrom="paragraph">
                <wp:posOffset>6878638</wp:posOffset>
              </wp:positionV>
              <wp:extent cx="541020" cy="205105"/>
              <wp:effectExtent b="0" l="0" r="0" t="0"/>
              <wp:wrapNone/>
              <wp:docPr id="51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1020" cy="2051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3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right"/>
      <w:rPr>
        <w:rFonts w:ascii="Calibri" w:cs="Calibri" w:eastAsia="Calibri" w:hAnsi="Calibri"/>
        <w:color w:val="000000"/>
        <w:sz w:val="2"/>
        <w:szCs w:val="2"/>
      </w:rPr>
    </w:pPr>
    <w:r w:rsidDel="00000000" w:rsidR="00000000" w:rsidRPr="00000000">
      <w:rPr>
        <w:rFonts w:ascii="Calibri" w:cs="Calibri" w:eastAsia="Calibri" w:hAnsi="Calibri"/>
        <w:sz w:val="2"/>
        <w:szCs w:val="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right"/>
      <w:rPr>
        <w:rFonts w:ascii="Calibri" w:cs="Calibri" w:eastAsia="Calibri" w:hAnsi="Calibri"/>
        <w:color w:val="000000"/>
        <w:sz w:val="2"/>
        <w:szCs w:val="2"/>
      </w:rPr>
    </w:pPr>
    <w:r w:rsidDel="00000000" w:rsidR="00000000" w:rsidRPr="00000000">
      <w:rPr>
        <w:rFonts w:ascii="Calibri" w:cs="Calibri" w:eastAsia="Calibri" w:hAnsi="Calibri"/>
        <w:sz w:val="2"/>
        <w:szCs w:val="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3"/>
        <w:szCs w:val="23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2105661</wp:posOffset>
              </wp:positionH>
              <wp:positionV relativeFrom="page">
                <wp:posOffset>299721</wp:posOffset>
              </wp:positionV>
              <wp:extent cx="4819650" cy="209550"/>
              <wp:effectExtent b="0" l="0" r="0" t="0"/>
              <wp:wrapNone/>
              <wp:docPr id="516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750850" y="3624300"/>
                        <a:ext cx="6169200" cy="311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000000476837158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  <w:t xml:space="preserve">Plano de Capacitação da Secretaria de Tecnologia da Informação e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  <w:t xml:space="preserve">Comunicação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7.000000476837158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2105661</wp:posOffset>
              </wp:positionH>
              <wp:positionV relativeFrom="page">
                <wp:posOffset>299721</wp:posOffset>
              </wp:positionV>
              <wp:extent cx="4819650" cy="209550"/>
              <wp:effectExtent b="0" l="0" r="0" t="0"/>
              <wp:wrapNone/>
              <wp:docPr id="51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19650" cy="209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b w:val="1"/>
        <w:sz w:val="23"/>
        <w:szCs w:val="23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1927543</wp:posOffset>
              </wp:positionH>
              <wp:positionV relativeFrom="page">
                <wp:posOffset>223521</wp:posOffset>
              </wp:positionV>
              <wp:extent cx="56515" cy="282067"/>
              <wp:effectExtent b="0" l="0" r="0" t="0"/>
              <wp:wrapNone/>
              <wp:docPr id="517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332030" y="3653199"/>
                        <a:ext cx="27940" cy="253603"/>
                      </a:xfrm>
                      <a:custGeom>
                        <a:rect b="b" l="l" r="r" t="t"/>
                        <a:pathLst>
                          <a:path extrusionOk="0" h="476250" w="27940">
                            <a:moveTo>
                              <a:pt x="27432" y="0"/>
                            </a:moveTo>
                            <a:lnTo>
                              <a:pt x="0" y="0"/>
                            </a:lnTo>
                            <a:lnTo>
                              <a:pt x="0" y="475792"/>
                            </a:lnTo>
                            <a:lnTo>
                              <a:pt x="27432" y="475792"/>
                            </a:lnTo>
                            <a:lnTo>
                              <a:pt x="27432" y="0"/>
                            </a:lnTo>
                            <a:close/>
                          </a:path>
                        </a:pathLst>
                      </a:custGeom>
                      <a:solidFill>
                        <a:srgbClr val="A6A6A6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1927543</wp:posOffset>
              </wp:positionH>
              <wp:positionV relativeFrom="page">
                <wp:posOffset>223521</wp:posOffset>
              </wp:positionV>
              <wp:extent cx="56515" cy="282067"/>
              <wp:effectExtent b="0" l="0" r="0" t="0"/>
              <wp:wrapNone/>
              <wp:docPr id="51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515" cy="28206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-72388</wp:posOffset>
          </wp:positionH>
          <wp:positionV relativeFrom="paragraph">
            <wp:posOffset>-390523</wp:posOffset>
          </wp:positionV>
          <wp:extent cx="869496" cy="338138"/>
          <wp:effectExtent b="0" l="0" r="0" t="0"/>
          <wp:wrapSquare wrapText="bothSides" distB="114300" distT="114300" distL="114300" distR="114300"/>
          <wp:docPr id="52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496" cy="3381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2">
    <w:pPr>
      <w:spacing w:line="242" w:lineRule="auto"/>
      <w:ind w:left="120" w:firstLine="0"/>
      <w:jc w:val="center"/>
      <w:rPr>
        <w:sz w:val="21"/>
        <w:szCs w:val="2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228600" distT="228600" distL="228600" distR="228600" hidden="0" layoutInCell="1" locked="0" relativeHeight="0" simplePos="0">
          <wp:simplePos x="0" y="0"/>
          <wp:positionH relativeFrom="column">
            <wp:posOffset>171452</wp:posOffset>
          </wp:positionH>
          <wp:positionV relativeFrom="paragraph">
            <wp:posOffset>-168268</wp:posOffset>
          </wp:positionV>
          <wp:extent cx="869496" cy="338138"/>
          <wp:effectExtent b="0" l="0" r="0" t="0"/>
          <wp:wrapTopAndBottom distB="228600" distT="228600"/>
          <wp:docPr id="52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496" cy="3381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3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Calibri" w:cs="Calibri" w:eastAsia="Calibri" w:hAnsi="Calibri"/>
        <w:color w:val="00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2380616</wp:posOffset>
              </wp:positionH>
              <wp:positionV relativeFrom="page">
                <wp:posOffset>515302</wp:posOffset>
              </wp:positionV>
              <wp:extent cx="3552825" cy="143307"/>
              <wp:effectExtent b="0" l="0" r="0" t="0"/>
              <wp:wrapNone/>
              <wp:docPr id="51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690100" y="3612000"/>
                        <a:ext cx="5652900" cy="20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000000476837158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6"/>
                              <w:vertAlign w:val="baseline"/>
                            </w:rPr>
                            <w:t xml:space="preserve">Plano de Capacitação da Secretaria de Tecnologia da Informação e Comunicação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2380616</wp:posOffset>
              </wp:positionH>
              <wp:positionV relativeFrom="page">
                <wp:posOffset>515302</wp:posOffset>
              </wp:positionV>
              <wp:extent cx="3552825" cy="143307"/>
              <wp:effectExtent b="0" l="0" r="0" t="0"/>
              <wp:wrapNone/>
              <wp:docPr id="51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52825" cy="14330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alibri" w:cs="Calibri" w:eastAsia="Calibri" w:hAnsi="Calibri"/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2217103</wp:posOffset>
              </wp:positionH>
              <wp:positionV relativeFrom="page">
                <wp:posOffset>447045</wp:posOffset>
              </wp:positionV>
              <wp:extent cx="56515" cy="282067"/>
              <wp:effectExtent b="0" l="0" r="0" t="0"/>
              <wp:wrapNone/>
              <wp:docPr id="518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5332030" y="3653199"/>
                        <a:ext cx="27940" cy="253603"/>
                      </a:xfrm>
                      <a:custGeom>
                        <a:rect b="b" l="l" r="r" t="t"/>
                        <a:pathLst>
                          <a:path extrusionOk="0" h="476250" w="27940">
                            <a:moveTo>
                              <a:pt x="27432" y="0"/>
                            </a:moveTo>
                            <a:lnTo>
                              <a:pt x="0" y="0"/>
                            </a:lnTo>
                            <a:lnTo>
                              <a:pt x="0" y="475792"/>
                            </a:lnTo>
                            <a:lnTo>
                              <a:pt x="27432" y="475792"/>
                            </a:lnTo>
                            <a:lnTo>
                              <a:pt x="27432" y="0"/>
                            </a:lnTo>
                            <a:close/>
                          </a:path>
                        </a:pathLst>
                      </a:custGeom>
                      <a:solidFill>
                        <a:srgbClr val="A6A6A6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2217103</wp:posOffset>
              </wp:positionH>
              <wp:positionV relativeFrom="page">
                <wp:posOffset>447045</wp:posOffset>
              </wp:positionV>
              <wp:extent cx="56515" cy="282067"/>
              <wp:effectExtent b="0" l="0" r="0" t="0"/>
              <wp:wrapNone/>
              <wp:docPr id="51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515" cy="28206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Calibri" w:cs="Calibri" w:eastAsia="Calibri" w:hAnsi="Calibri"/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rFonts w:ascii="Calibri" w:cs="Calibri" w:eastAsia="Calibri" w:hAnsi="Calibri"/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303" w:lineRule="auto"/>
      <w:ind w:left="458" w:hanging="358"/>
    </w:pPr>
    <w:rPr>
      <w:rFonts w:ascii="Calibri" w:cs="Calibri" w:eastAsia="Calibri" w:hAnsi="Calibri"/>
      <w:b w:val="1"/>
      <w:sz w:val="31"/>
      <w:szCs w:val="31"/>
    </w:rPr>
  </w:style>
  <w:style w:type="paragraph" w:styleId="Heading2">
    <w:name w:val="heading 2"/>
    <w:basedOn w:val="Normal"/>
    <w:next w:val="Normal"/>
    <w:pPr>
      <w:ind w:right="116"/>
      <w:jc w:val="center"/>
    </w:pPr>
    <w:rPr>
      <w:b w:val="1"/>
      <w:sz w:val="23"/>
      <w:szCs w:val="23"/>
    </w:rPr>
  </w:style>
  <w:style w:type="paragraph" w:styleId="Heading3">
    <w:name w:val="heading 3"/>
    <w:basedOn w:val="Normal"/>
    <w:next w:val="Normal"/>
    <w:pPr>
      <w:ind w:right="103"/>
      <w:jc w:val="center"/>
    </w:pPr>
    <w:rPr>
      <w:b w:val="1"/>
      <w:i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93" w:right="120"/>
    </w:pPr>
    <w:rPr>
      <w:rFonts w:ascii="Calibri" w:cs="Calibri" w:eastAsia="Calibri" w:hAnsi="Calibri"/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mrio1">
    <w:name w:val="toc 1"/>
    <w:basedOn w:val="Normal"/>
    <w:uiPriority w:val="39"/>
    <w:qFormat w:val="1"/>
    <w:pPr>
      <w:spacing w:before="295"/>
      <w:ind w:left="100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Sumrio2">
    <w:name w:val="toc 2"/>
    <w:basedOn w:val="Normal"/>
    <w:uiPriority w:val="39"/>
    <w:qFormat w:val="1"/>
    <w:pPr>
      <w:spacing w:before="137"/>
      <w:ind w:left="1418" w:hanging="612"/>
    </w:pPr>
    <w:rPr>
      <w:rFonts w:ascii="Calibri" w:cs="Calibri" w:eastAsia="Calibri" w:hAnsi="Calibri"/>
      <w:sz w:val="23"/>
      <w:szCs w:val="23"/>
    </w:rPr>
  </w:style>
  <w:style w:type="paragraph" w:styleId="Corpodetexto">
    <w:name w:val="Body Text"/>
    <w:basedOn w:val="Normal"/>
    <w:link w:val="CorpodetextoChar"/>
    <w:uiPriority w:val="1"/>
    <w:qFormat w:val="1"/>
    <w:rPr>
      <w:rFonts w:ascii="Calibri" w:cs="Calibri" w:eastAsia="Calibri" w:hAnsi="Calibri"/>
      <w:sz w:val="23"/>
      <w:szCs w:val="23"/>
    </w:rPr>
  </w:style>
  <w:style w:type="paragraph" w:styleId="PargrafodaLista">
    <w:name w:val="List Paragraph"/>
    <w:basedOn w:val="Normal"/>
    <w:uiPriority w:val="1"/>
    <w:qFormat w:val="1"/>
    <w:pPr>
      <w:spacing w:before="303"/>
      <w:ind w:left="1418" w:hanging="612"/>
    </w:pPr>
    <w:rPr>
      <w:rFonts w:ascii="Calibri" w:cs="Calibri" w:eastAsia="Calibri" w:hAnsi="Calibri"/>
    </w:rPr>
  </w:style>
  <w:style w:type="paragraph" w:styleId="TableParagraph" w:customStyle="1">
    <w:name w:val="Table Paragraph"/>
    <w:basedOn w:val="Normal"/>
    <w:uiPriority w:val="1"/>
    <w:qFormat w:val="1"/>
  </w:style>
  <w:style w:type="character" w:styleId="Ttulo1Char" w:customStyle="1">
    <w:name w:val="Título 1 Char"/>
    <w:basedOn w:val="Fontepargpadro"/>
    <w:link w:val="Ttulo1"/>
    <w:uiPriority w:val="1"/>
    <w:rsid w:val="004D4B4C"/>
    <w:rPr>
      <w:rFonts w:ascii="Calibri" w:cs="Calibri" w:eastAsia="Calibri" w:hAnsi="Calibri"/>
      <w:b w:val="1"/>
      <w:bCs w:val="1"/>
      <w:sz w:val="31"/>
      <w:szCs w:val="31"/>
      <w:lang w:val="pt-PT"/>
    </w:rPr>
  </w:style>
  <w:style w:type="paragraph" w:styleId="Cabealho">
    <w:name w:val="header"/>
    <w:basedOn w:val="Normal"/>
    <w:link w:val="CabealhoChar"/>
    <w:uiPriority w:val="99"/>
    <w:unhideWhenUsed w:val="1"/>
    <w:rsid w:val="004D4B4C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D4B4C"/>
    <w:rPr>
      <w:rFonts w:ascii="Cambria" w:cs="Cambria" w:eastAsia="Cambria" w:hAnsi="Cambria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4D4B4C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D4B4C"/>
    <w:rPr>
      <w:rFonts w:ascii="Cambria" w:cs="Cambria" w:eastAsia="Cambria" w:hAnsi="Cambria"/>
      <w:lang w:val="pt-PT"/>
    </w:rPr>
  </w:style>
  <w:style w:type="paragraph" w:styleId="SemEspaamento">
    <w:name w:val="No Spacing"/>
    <w:link w:val="SemEspaamentoChar"/>
    <w:uiPriority w:val="1"/>
    <w:qFormat w:val="1"/>
    <w:rsid w:val="009D6D76"/>
    <w:pPr>
      <w:widowControl w:val="1"/>
    </w:pPr>
    <w:rPr>
      <w:rFonts w:eastAsiaTheme="minorEastAsia"/>
      <w:lang w:val="pt-BR"/>
    </w:rPr>
  </w:style>
  <w:style w:type="character" w:styleId="SemEspaamentoChar" w:customStyle="1">
    <w:name w:val="Sem Espaçamento Char"/>
    <w:basedOn w:val="Fontepargpadro"/>
    <w:link w:val="SemEspaamento"/>
    <w:uiPriority w:val="1"/>
    <w:rsid w:val="009D6D76"/>
    <w:rPr>
      <w:rFonts w:eastAsiaTheme="minorEastAsia"/>
      <w:lang w:eastAsia="pt-BR" w:val="pt-BR"/>
    </w:rPr>
  </w:style>
  <w:style w:type="paragraph" w:styleId="NormalWeb">
    <w:name w:val="Normal (Web)"/>
    <w:basedOn w:val="Normal"/>
    <w:uiPriority w:val="99"/>
    <w:semiHidden w:val="1"/>
    <w:unhideWhenUsed w:val="1"/>
    <w:rsid w:val="009D6D76"/>
    <w:pPr>
      <w:widowControl w:val="1"/>
      <w:spacing w:after="100" w:afterAutospacing="1" w:before="100" w:beforeAutospacing="1"/>
    </w:pPr>
    <w:rPr>
      <w:rFonts w:ascii="Times New Roman" w:cs="Times New Roman" w:hAnsi="Times New Roman" w:eastAsiaTheme="minorEastAsia"/>
      <w:sz w:val="24"/>
      <w:szCs w:val="24"/>
      <w:lang w:val="pt-BR"/>
    </w:rPr>
  </w:style>
  <w:style w:type="character" w:styleId="Ttulo3Char" w:customStyle="1">
    <w:name w:val="Título 3 Char"/>
    <w:basedOn w:val="Fontepargpadro"/>
    <w:link w:val="Ttulo3"/>
    <w:uiPriority w:val="1"/>
    <w:rsid w:val="00E130AF"/>
    <w:rPr>
      <w:rFonts w:ascii="Cambria" w:cs="Cambria" w:eastAsia="Cambria" w:hAnsi="Cambria"/>
      <w:b w:val="1"/>
      <w:bCs w:val="1"/>
      <w:i w:val="1"/>
      <w:iCs w:val="1"/>
      <w:sz w:val="23"/>
      <w:szCs w:val="23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E47BA4"/>
    <w:rPr>
      <w:rFonts w:ascii="Calibri" w:cs="Calibri" w:eastAsia="Calibri" w:hAnsi="Calibri"/>
      <w:sz w:val="23"/>
      <w:szCs w:val="23"/>
      <w:lang w:val="pt-PT"/>
    </w:rPr>
  </w:style>
  <w:style w:type="paragraph" w:styleId="CabealhodoSumrio">
    <w:name w:val="TOC Heading"/>
    <w:basedOn w:val="Ttulo1"/>
    <w:next w:val="Normal"/>
    <w:uiPriority w:val="39"/>
    <w:unhideWhenUsed w:val="1"/>
    <w:qFormat w:val="1"/>
    <w:rsid w:val="00607F35"/>
    <w:pPr>
      <w:keepNext w:val="1"/>
      <w:keepLines w:val="1"/>
      <w:widowControl w:val="1"/>
      <w:spacing w:before="240" w:line="259" w:lineRule="auto"/>
      <w:ind w:left="0" w:firstLine="0"/>
      <w:outlineLvl w:val="9"/>
    </w:pPr>
    <w:rPr>
      <w:rFonts w:asciiTheme="majorHAnsi" w:cstheme="majorBidi" w:eastAsiaTheme="majorEastAsia" w:hAnsiTheme="majorHAnsi"/>
      <w:b w:val="0"/>
      <w:bCs w:val="0"/>
      <w:color w:val="365f91" w:themeColor="accent1" w:themeShade="0000BF"/>
      <w:sz w:val="32"/>
      <w:szCs w:val="32"/>
      <w:lang w:val="pt-BR"/>
    </w:rPr>
  </w:style>
  <w:style w:type="paragraph" w:styleId="Sumrio3">
    <w:name w:val="toc 3"/>
    <w:basedOn w:val="Normal"/>
    <w:next w:val="Normal"/>
    <w:autoRedefine w:val="1"/>
    <w:uiPriority w:val="39"/>
    <w:unhideWhenUsed w:val="1"/>
    <w:rsid w:val="00607F35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 w:val="1"/>
    <w:rsid w:val="00607F35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 w:val="1"/>
    <w:rsid w:val="008420AD"/>
    <w:rPr>
      <w:i w:val="1"/>
      <w:iCs w:val="1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a3" w:customStyle="1">
    <w:basedOn w:val="TableNormal0"/>
    <w:tblPr>
      <w:tblStyleRowBandSize w:val="1"/>
      <w:tblStyleColBandSize w:val="1"/>
    </w:tblPr>
  </w:style>
  <w:style w:type="table" w:styleId="a4" w:customStyle="1">
    <w:basedOn w:val="TableNormal0"/>
    <w:tblPr>
      <w:tblStyleRowBandSize w:val="1"/>
      <w:tblStyleColBandSize w:val="1"/>
    </w:tblPr>
  </w:style>
  <w:style w:type="table" w:styleId="a5" w:customStyle="1">
    <w:basedOn w:val="TableNormal0"/>
    <w:tblPr>
      <w:tblStyleRowBandSize w:val="1"/>
      <w:tblStyleColBandSize w:val="1"/>
    </w:tblPr>
  </w:style>
  <w:style w:type="table" w:styleId="a6" w:customStyle="1">
    <w:basedOn w:val="TableNormal0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4.xml"/><Relationship Id="rId11" Type="http://schemas.openxmlformats.org/officeDocument/2006/relationships/footer" Target="footer1.xml"/><Relationship Id="rId22" Type="http://schemas.openxmlformats.org/officeDocument/2006/relationships/hyperlink" Target="http://www.tjac.jus.br/" TargetMode="External"/><Relationship Id="rId10" Type="http://schemas.openxmlformats.org/officeDocument/2006/relationships/header" Target="header1.xml"/><Relationship Id="rId21" Type="http://schemas.openxmlformats.org/officeDocument/2006/relationships/image" Target="media/image2.png"/><Relationship Id="rId13" Type="http://schemas.openxmlformats.org/officeDocument/2006/relationships/image" Target="media/image3.png"/><Relationship Id="rId24" Type="http://schemas.openxmlformats.org/officeDocument/2006/relationships/footer" Target="footer5.xml"/><Relationship Id="rId12" Type="http://schemas.openxmlformats.org/officeDocument/2006/relationships/footer" Target="footer7.xml"/><Relationship Id="rId23" Type="http://schemas.openxmlformats.org/officeDocument/2006/relationships/header" Target="header4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2.xml"/><Relationship Id="rId14" Type="http://schemas.openxmlformats.org/officeDocument/2006/relationships/header" Target="header2.xml"/><Relationship Id="rId17" Type="http://schemas.openxmlformats.org/officeDocument/2006/relationships/hyperlink" Target="https://paineis.tjac.jus.br/single/?appid=dbbaeae7-6a65-4399-bb2b-c1ef9dbb62c7&amp;sheet=fdVusBP&amp;bookmark=017846b0-d5aa-4064-92e6-b067a1ed229a&amp;opt=ctxmenu&amp;select=clearall" TargetMode="Externa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19" Type="http://schemas.openxmlformats.org/officeDocument/2006/relationships/header" Target="header3.xml"/><Relationship Id="rId6" Type="http://schemas.openxmlformats.org/officeDocument/2006/relationships/customXml" Target="../customXML/item1.xml"/><Relationship Id="rId18" Type="http://schemas.openxmlformats.org/officeDocument/2006/relationships/hyperlink" Target="https://paineis.tjac.jus.br/single/?appid=dbbaeae7-6a65-4399-bb2b-c1ef9dbb62c7&amp;sheet=fdVusBP&amp;bookmark=017846b0-d5aa-4064-92e6-b067a1ed229a&amp;opt=ctxmenu&amp;select=clearall" TargetMode="External"/><Relationship Id="rId7" Type="http://schemas.openxmlformats.org/officeDocument/2006/relationships/footer" Target="footer6.xml"/><Relationship Id="rId8" Type="http://schemas.openxmlformats.org/officeDocument/2006/relationships/footer" Target="footer8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ssWTJGhn+ILdgdM4bNLA4Djt7Q==">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2025-01-28T13:44:00Z</dcterms:created>
  <dc:creator>TRIBUNAL DE JUSTIÇA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2023-12-11T00:00:00Z</vt:filetime>
  </property>
  <property fmtid="{D5CDD505-2E9C-101B-9397-08002B2CF9AE}" pid="5" name="Producer">
    <vt:lpwstr>www.ilovepdf.com</vt:lpwstr>
  </property>
</Properties>
</file>